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855C6" w14:textId="63D0617A" w:rsidR="00B70979" w:rsidRPr="0067158C" w:rsidRDefault="0029481D">
      <w:pPr>
        <w:spacing w:line="460" w:lineRule="exact"/>
        <w:jc w:val="both"/>
        <w:rPr>
          <w:rFonts w:ascii="Times New Roman" w:eastAsia="標楷體" w:hAnsi="Times New Roman"/>
          <w:sz w:val="40"/>
          <w:szCs w:val="40"/>
        </w:rPr>
      </w:pPr>
      <w:r w:rsidRPr="0029481D">
        <w:rPr>
          <w:rFonts w:ascii="Times New Roman" w:hAnsi="Times New Roman"/>
          <w:sz w:val="40"/>
        </w:rPr>
        <w:t>Regulations of Calculation and Adjustment of Labor Occupational Accident Insurance Merit Rating</w:t>
      </w:r>
    </w:p>
    <w:tbl>
      <w:tblPr>
        <w:tblStyle w:val="af7"/>
        <w:tblW w:w="0" w:type="auto"/>
        <w:jc w:val="center"/>
        <w:tblLook w:val="04A0" w:firstRow="1" w:lastRow="0" w:firstColumn="1" w:lastColumn="0" w:noHBand="0" w:noVBand="1"/>
      </w:tblPr>
      <w:tblGrid>
        <w:gridCol w:w="8777"/>
      </w:tblGrid>
      <w:tr w:rsidR="0067158C" w:rsidRPr="0067158C" w14:paraId="4BDA24EE" w14:textId="77777777" w:rsidTr="0067158C">
        <w:trPr>
          <w:jc w:val="center"/>
        </w:trPr>
        <w:tc>
          <w:tcPr>
            <w:tcW w:w="0" w:type="auto"/>
          </w:tcPr>
          <w:p w14:paraId="7FCF6C89" w14:textId="3379F599" w:rsidR="0067158C" w:rsidRPr="0067158C" w:rsidRDefault="0067158C" w:rsidP="008815E0">
            <w:pPr>
              <w:contextualSpacing/>
              <w:jc w:val="center"/>
              <w:rPr>
                <w:rFonts w:ascii="Times New Roman" w:eastAsia="標楷體" w:hAnsi="Times New Roman"/>
              </w:rPr>
            </w:pPr>
            <w:bookmarkStart w:id="0" w:name="_Hlk100851683"/>
            <w:r w:rsidRPr="0067158C">
              <w:rPr>
                <w:rFonts w:ascii="Times New Roman" w:hAnsi="Times New Roman"/>
              </w:rPr>
              <w:t>Amended Title</w:t>
            </w:r>
          </w:p>
        </w:tc>
      </w:tr>
      <w:tr w:rsidR="0067158C" w:rsidRPr="0067158C" w14:paraId="28E04CF5" w14:textId="77777777" w:rsidTr="0067158C">
        <w:trPr>
          <w:jc w:val="center"/>
        </w:trPr>
        <w:tc>
          <w:tcPr>
            <w:tcW w:w="0" w:type="auto"/>
          </w:tcPr>
          <w:p w14:paraId="0AC7A9FD" w14:textId="10CFC6BF" w:rsidR="0067158C" w:rsidRPr="0067158C" w:rsidRDefault="0029481D" w:rsidP="00A90F84">
            <w:pPr>
              <w:contextualSpacing/>
              <w:rPr>
                <w:rFonts w:ascii="Times New Roman" w:eastAsia="標楷體" w:hAnsi="Times New Roman"/>
              </w:rPr>
            </w:pPr>
            <w:r w:rsidRPr="0029481D">
              <w:rPr>
                <w:rFonts w:ascii="Times New Roman" w:hAnsi="Times New Roman"/>
              </w:rPr>
              <w:t>Regulations of Calculation and Adjustment of Labor Occupational Accident Insurance Merit Rating</w:t>
            </w:r>
          </w:p>
        </w:tc>
      </w:tr>
      <w:tr w:rsidR="0067158C" w:rsidRPr="0067158C" w14:paraId="0242D894" w14:textId="77777777" w:rsidTr="0067158C">
        <w:trPr>
          <w:jc w:val="center"/>
        </w:trPr>
        <w:tc>
          <w:tcPr>
            <w:tcW w:w="0" w:type="auto"/>
          </w:tcPr>
          <w:p w14:paraId="3FF52BA5" w14:textId="77777777" w:rsidR="0067158C" w:rsidRPr="0067158C" w:rsidRDefault="0067158C" w:rsidP="008815E0">
            <w:pPr>
              <w:contextualSpacing/>
              <w:jc w:val="center"/>
              <w:rPr>
                <w:rFonts w:ascii="Times New Roman" w:eastAsia="標楷體" w:hAnsi="Times New Roman"/>
              </w:rPr>
            </w:pPr>
            <w:r w:rsidRPr="0067158C">
              <w:rPr>
                <w:rFonts w:ascii="Times New Roman" w:hAnsi="Times New Roman"/>
              </w:rPr>
              <w:t>Amended Provisions</w:t>
            </w:r>
          </w:p>
        </w:tc>
      </w:tr>
      <w:tr w:rsidR="0067158C" w:rsidRPr="0067158C" w14:paraId="185B2CA8" w14:textId="77777777" w:rsidTr="0067158C">
        <w:trPr>
          <w:jc w:val="center"/>
        </w:trPr>
        <w:tc>
          <w:tcPr>
            <w:tcW w:w="0" w:type="auto"/>
          </w:tcPr>
          <w:p w14:paraId="597B5D23" w14:textId="28CDE732" w:rsidR="0067158C" w:rsidRPr="0067158C" w:rsidRDefault="0067158C" w:rsidP="00A90F84">
            <w:pPr>
              <w:ind w:left="240" w:hangingChars="100" w:hanging="240"/>
              <w:contextualSpacing/>
              <w:rPr>
                <w:rStyle w:val="dialogtext1"/>
                <w:rFonts w:ascii="Times New Roman" w:eastAsia="標楷體" w:hAnsi="Times New Roman"/>
                <w:color w:val="auto"/>
              </w:rPr>
            </w:pPr>
            <w:r w:rsidRPr="0067158C">
              <w:rPr>
                <w:rFonts w:ascii="Times New Roman" w:hAnsi="Times New Roman"/>
              </w:rPr>
              <w:t xml:space="preserve">Article 1 These Regulations are drawn upon </w:t>
            </w:r>
            <w:r w:rsidR="00AE0F72">
              <w:rPr>
                <w:rFonts w:ascii="Times New Roman" w:hAnsi="Times New Roman" w:hint="eastAsia"/>
                <w:lang w:eastAsia="zh-TW"/>
              </w:rPr>
              <w:t>by</w:t>
            </w:r>
            <w:r w:rsidRPr="0067158C">
              <w:rPr>
                <w:rFonts w:ascii="Times New Roman" w:hAnsi="Times New Roman"/>
              </w:rPr>
              <w:t xml:space="preserve"> Paragraph 5 of Article 16 of the Labor Occupational Accident Insurance and Protection Act (hereinafter referred to as the Act).</w:t>
            </w:r>
          </w:p>
        </w:tc>
      </w:tr>
      <w:tr w:rsidR="0067158C" w:rsidRPr="0067158C" w14:paraId="477470BE" w14:textId="77777777" w:rsidTr="0067158C">
        <w:trPr>
          <w:jc w:val="center"/>
        </w:trPr>
        <w:tc>
          <w:tcPr>
            <w:tcW w:w="0" w:type="auto"/>
          </w:tcPr>
          <w:p w14:paraId="7CCCD7EF" w14:textId="77777777" w:rsidR="0067158C" w:rsidRPr="0067158C" w:rsidRDefault="0067158C" w:rsidP="00A90F84">
            <w:pPr>
              <w:ind w:left="240" w:hangingChars="100" w:hanging="240"/>
              <w:contextualSpacing/>
              <w:rPr>
                <w:rStyle w:val="dialogtext1"/>
                <w:rFonts w:ascii="Times New Roman" w:eastAsia="標楷體" w:hAnsi="Times New Roman"/>
                <w:color w:val="auto"/>
              </w:rPr>
            </w:pPr>
            <w:r w:rsidRPr="0067158C">
              <w:rPr>
                <w:rStyle w:val="dialogtext1"/>
                <w:rFonts w:ascii="Times New Roman" w:hAnsi="Times New Roman"/>
                <w:color w:val="auto"/>
              </w:rPr>
              <w:t>Article 2 An insured unit that employs a certain number of employees or more as mentioned in Paragraph 4 of Article 16 of the Act refers to an entity that employs more than 50 people insured.</w:t>
            </w:r>
          </w:p>
          <w:p w14:paraId="5984E0C9" w14:textId="02F03ECB" w:rsidR="0067158C" w:rsidRPr="0067158C" w:rsidRDefault="0067158C" w:rsidP="00A90F84">
            <w:pPr>
              <w:ind w:leftChars="100" w:left="240" w:firstLineChars="200" w:firstLine="480"/>
              <w:contextualSpacing/>
              <w:rPr>
                <w:rStyle w:val="dialogtext1"/>
                <w:rFonts w:ascii="Times New Roman" w:eastAsia="標楷體" w:hAnsi="Times New Roman"/>
                <w:color w:val="auto"/>
              </w:rPr>
            </w:pPr>
            <w:r w:rsidRPr="0067158C">
              <w:rPr>
                <w:rStyle w:val="dialogtext1"/>
                <w:rFonts w:ascii="Times New Roman" w:hAnsi="Times New Roman"/>
                <w:color w:val="auto"/>
              </w:rPr>
              <w:t xml:space="preserve">The number of persons in the preceding Paragraph shall be calculated </w:t>
            </w:r>
            <w:r w:rsidR="00AE0F72">
              <w:rPr>
                <w:rStyle w:val="dialogtext1"/>
                <w:rFonts w:ascii="Times New Roman" w:hAnsi="Times New Roman" w:hint="eastAsia"/>
                <w:color w:val="auto"/>
                <w:lang w:eastAsia="zh-TW"/>
              </w:rPr>
              <w:t>based on</w:t>
            </w:r>
            <w:r w:rsidRPr="0067158C">
              <w:rPr>
                <w:rStyle w:val="dialogtext1"/>
                <w:rFonts w:ascii="Times New Roman" w:hAnsi="Times New Roman"/>
                <w:color w:val="auto"/>
              </w:rPr>
              <w:t xml:space="preserve"> the average number of persons insured for one year from July 1 of the year before the effective date of the annual performance fee rate.</w:t>
            </w:r>
          </w:p>
        </w:tc>
      </w:tr>
      <w:tr w:rsidR="0067158C" w:rsidRPr="0067158C" w14:paraId="729A9B1D" w14:textId="77777777" w:rsidTr="0067158C">
        <w:trPr>
          <w:jc w:val="center"/>
        </w:trPr>
        <w:tc>
          <w:tcPr>
            <w:tcW w:w="0" w:type="auto"/>
          </w:tcPr>
          <w:p w14:paraId="5916008A" w14:textId="77777777" w:rsidR="0067158C" w:rsidRPr="0067158C" w:rsidRDefault="0067158C" w:rsidP="00A90F84">
            <w:pPr>
              <w:ind w:left="240" w:hangingChars="100" w:hanging="240"/>
              <w:contextualSpacing/>
              <w:rPr>
                <w:rStyle w:val="dialogtext1"/>
                <w:rFonts w:ascii="Times New Roman" w:eastAsia="標楷體" w:hAnsi="Times New Roman"/>
                <w:color w:val="auto"/>
              </w:rPr>
            </w:pPr>
            <w:r w:rsidRPr="0067158C">
              <w:rPr>
                <w:rStyle w:val="dialogtext1"/>
                <w:rFonts w:ascii="Times New Roman" w:hAnsi="Times New Roman"/>
                <w:color w:val="auto"/>
              </w:rPr>
              <w:t>Article 3 If the number of employees employed by an insured unit that applies these Regulations decreases to the extent that the number of employees in the preceding Article falls below the number specified in the preceding Article, the same rate shall continue to be applied within such annual period.</w:t>
            </w:r>
          </w:p>
          <w:p w14:paraId="3C1F8DF7" w14:textId="77777777" w:rsidR="0067158C" w:rsidRPr="0067158C" w:rsidRDefault="0067158C" w:rsidP="00A90F84">
            <w:pPr>
              <w:ind w:leftChars="100" w:left="240" w:firstLineChars="200" w:firstLine="480"/>
              <w:contextualSpacing/>
              <w:rPr>
                <w:rStyle w:val="dialogtext1"/>
                <w:rFonts w:ascii="Times New Roman" w:eastAsia="標楷體" w:hAnsi="Times New Roman"/>
                <w:color w:val="auto"/>
              </w:rPr>
            </w:pPr>
            <w:r w:rsidRPr="0067158C">
              <w:rPr>
                <w:rStyle w:val="dialogtext1"/>
                <w:rFonts w:ascii="Times New Roman" w:hAnsi="Times New Roman"/>
                <w:color w:val="auto"/>
              </w:rPr>
              <w:t>For insured units that do not apply the Act, if the number of employees employed increases to the number specified in the preceding Article, and the insurance period complies with the provisions of Article 8, the provisions of the Act shall start to apply from the following annual period.</w:t>
            </w:r>
          </w:p>
        </w:tc>
      </w:tr>
      <w:tr w:rsidR="0067158C" w:rsidRPr="0067158C" w14:paraId="1194CEE7" w14:textId="77777777" w:rsidTr="0067158C">
        <w:trPr>
          <w:jc w:val="center"/>
        </w:trPr>
        <w:tc>
          <w:tcPr>
            <w:tcW w:w="0" w:type="auto"/>
          </w:tcPr>
          <w:p w14:paraId="303D8BCA" w14:textId="715337B3" w:rsidR="0067158C" w:rsidRPr="0067158C" w:rsidRDefault="0067158C" w:rsidP="00A90F84">
            <w:pPr>
              <w:ind w:left="240" w:hangingChars="100" w:hanging="240"/>
              <w:contextualSpacing/>
              <w:rPr>
                <w:rFonts w:ascii="Times New Roman" w:eastAsia="標楷體" w:hAnsi="Times New Roman"/>
              </w:rPr>
            </w:pPr>
            <w:r w:rsidRPr="0067158C">
              <w:rPr>
                <w:rFonts w:ascii="Times New Roman" w:hAnsi="Times New Roman"/>
              </w:rPr>
              <w:t xml:space="preserve">Article 4 The actual performance fee rate of the industry-specific accident specified in Paragraph 4 of Article 16 of the Act shall be handled </w:t>
            </w:r>
            <w:r w:rsidR="00AE0F72">
              <w:rPr>
                <w:rFonts w:ascii="Times New Roman" w:hAnsi="Times New Roman" w:hint="eastAsia"/>
                <w:lang w:eastAsia="zh-TW"/>
              </w:rPr>
              <w:t>by</w:t>
            </w:r>
            <w:r w:rsidRPr="0067158C">
              <w:rPr>
                <w:rFonts w:ascii="Times New Roman" w:hAnsi="Times New Roman"/>
              </w:rPr>
              <w:t xml:space="preserve"> Articles 5 and 7, in addition to the standards applicable </w:t>
            </w:r>
            <w:r w:rsidR="00AE0F72">
              <w:rPr>
                <w:rFonts w:ascii="Times New Roman" w:hAnsi="Times New Roman" w:hint="eastAsia"/>
                <w:lang w:eastAsia="zh-TW"/>
              </w:rPr>
              <w:t xml:space="preserve">to the </w:t>
            </w:r>
            <w:r w:rsidRPr="0067158C">
              <w:rPr>
                <w:rFonts w:ascii="Times New Roman" w:hAnsi="Times New Roman"/>
              </w:rPr>
              <w:t xml:space="preserve">industry and rate announced by the central competent authority, the </w:t>
            </w:r>
            <w:r w:rsidR="00AE0F72">
              <w:rPr>
                <w:rFonts w:ascii="Times New Roman" w:hAnsi="Times New Roman" w:hint="eastAsia"/>
                <w:lang w:eastAsia="zh-TW"/>
              </w:rPr>
              <w:t>determining</w:t>
            </w:r>
            <w:r w:rsidRPr="0067158C">
              <w:rPr>
                <w:rFonts w:ascii="Times New Roman" w:hAnsi="Times New Roman"/>
              </w:rPr>
              <w:t xml:space="preserve"> method shall be calculated, summed up and adjusted each year.</w:t>
            </w:r>
          </w:p>
        </w:tc>
      </w:tr>
      <w:tr w:rsidR="0067158C" w:rsidRPr="0067158C" w14:paraId="20D39EED" w14:textId="77777777" w:rsidTr="0067158C">
        <w:trPr>
          <w:jc w:val="center"/>
        </w:trPr>
        <w:tc>
          <w:tcPr>
            <w:tcW w:w="0" w:type="auto"/>
          </w:tcPr>
          <w:p w14:paraId="14D2419F" w14:textId="2E45E791" w:rsidR="0067158C" w:rsidRPr="0067158C" w:rsidRDefault="0067158C" w:rsidP="00A90F84">
            <w:pPr>
              <w:ind w:left="240" w:hangingChars="100" w:hanging="240"/>
              <w:contextualSpacing/>
              <w:rPr>
                <w:rFonts w:ascii="Times New Roman" w:eastAsia="標楷體" w:hAnsi="Times New Roman"/>
              </w:rPr>
            </w:pPr>
            <w:r w:rsidRPr="0067158C">
              <w:rPr>
                <w:rFonts w:ascii="Times New Roman" w:hAnsi="Times New Roman"/>
              </w:rPr>
              <w:t xml:space="preserve">Article 5 </w:t>
            </w:r>
            <w:r w:rsidR="00AE0F72">
              <w:rPr>
                <w:rFonts w:ascii="Times New Roman" w:hAnsi="Times New Roman" w:hint="eastAsia"/>
                <w:lang w:eastAsia="zh-TW"/>
              </w:rPr>
              <w:t>By</w:t>
            </w:r>
            <w:r w:rsidRPr="0067158C">
              <w:rPr>
                <w:rFonts w:ascii="Times New Roman" w:hAnsi="Times New Roman"/>
              </w:rPr>
              <w:t xml:space="preserve"> the circumstance of the total amount of insurance benefits paid by the insurance applicant in the last three years to the total amount of insurance premiums payable as specified in Paragraph 4 of Article 16 of the Act, the insurer shall calculate and adjust its industry-specific accident rate every year in the following manner:</w:t>
            </w:r>
          </w:p>
          <w:p w14:paraId="612C3219" w14:textId="508F101F" w:rsidR="0067158C" w:rsidRPr="0067158C" w:rsidRDefault="0067158C" w:rsidP="00A90F84">
            <w:pPr>
              <w:pStyle w:val="af1"/>
              <w:numPr>
                <w:ilvl w:val="0"/>
                <w:numId w:val="14"/>
              </w:numPr>
              <w:spacing w:after="0" w:line="240" w:lineRule="auto"/>
              <w:rPr>
                <w:rStyle w:val="dialogtext1"/>
                <w:rFonts w:ascii="Times New Roman" w:eastAsia="標楷體" w:hAnsi="Times New Roman"/>
                <w:color w:val="auto"/>
                <w:sz w:val="24"/>
                <w:szCs w:val="24"/>
                <w:u w:val="single"/>
              </w:rPr>
            </w:pPr>
            <w:r w:rsidRPr="0067158C">
              <w:rPr>
                <w:rFonts w:ascii="Times New Roman" w:hAnsi="Times New Roman"/>
                <w:sz w:val="24"/>
              </w:rPr>
              <w:t xml:space="preserve">For </w:t>
            </w:r>
            <w:r w:rsidR="00AE0F72">
              <w:rPr>
                <w:rFonts w:ascii="Times New Roman" w:hAnsi="Times New Roman" w:hint="eastAsia"/>
                <w:sz w:val="24"/>
                <w:lang w:eastAsia="zh-TW"/>
              </w:rPr>
              <w:t xml:space="preserve">a </w:t>
            </w:r>
            <w:r w:rsidRPr="0067158C">
              <w:rPr>
                <w:rFonts w:ascii="Times New Roman" w:hAnsi="Times New Roman"/>
                <w:sz w:val="24"/>
              </w:rPr>
              <w:t xml:space="preserve">ratio less than 60%: For every reduction of 10%, the rate for </w:t>
            </w:r>
            <w:r w:rsidR="00AE0F72">
              <w:rPr>
                <w:rFonts w:ascii="Times New Roman" w:hAnsi="Times New Roman" w:hint="eastAsia"/>
                <w:sz w:val="24"/>
                <w:lang w:eastAsia="zh-TW"/>
              </w:rPr>
              <w:t xml:space="preserve">the </w:t>
            </w:r>
            <w:r w:rsidRPr="0067158C">
              <w:rPr>
                <w:rFonts w:ascii="Times New Roman" w:hAnsi="Times New Roman"/>
                <w:sz w:val="24"/>
              </w:rPr>
              <w:t>industry-specific accident will be reduced by 5%.</w:t>
            </w:r>
          </w:p>
          <w:p w14:paraId="778AD1E7" w14:textId="77777777" w:rsidR="0067158C" w:rsidRPr="0067158C" w:rsidRDefault="0067158C" w:rsidP="00A90F84">
            <w:pPr>
              <w:pStyle w:val="af1"/>
              <w:numPr>
                <w:ilvl w:val="0"/>
                <w:numId w:val="14"/>
              </w:numPr>
              <w:spacing w:after="0" w:line="240" w:lineRule="auto"/>
              <w:rPr>
                <w:rFonts w:ascii="Times New Roman" w:eastAsia="標楷體" w:hAnsi="Times New Roman"/>
                <w:sz w:val="24"/>
                <w:szCs w:val="24"/>
              </w:rPr>
            </w:pPr>
            <w:r w:rsidRPr="0067158C">
              <w:rPr>
                <w:rFonts w:ascii="Times New Roman" w:hAnsi="Times New Roman"/>
                <w:sz w:val="24"/>
              </w:rPr>
              <w:t>For ratio exceeding 80%: For every increase of 10%, an additional 5% of the industry-specific accident rate will be charged, and the surcharge shall not exceed 30%.</w:t>
            </w:r>
          </w:p>
          <w:p w14:paraId="23A38F8B" w14:textId="77777777" w:rsidR="0067158C" w:rsidRPr="0067158C" w:rsidRDefault="0067158C" w:rsidP="00A90F84">
            <w:pPr>
              <w:ind w:leftChars="100" w:left="240" w:firstLineChars="200" w:firstLine="480"/>
              <w:contextualSpacing/>
              <w:rPr>
                <w:rStyle w:val="dialogtext1"/>
                <w:rFonts w:ascii="Times New Roman" w:eastAsia="標楷體" w:hAnsi="Times New Roman"/>
                <w:color w:val="auto"/>
              </w:rPr>
            </w:pPr>
            <w:r w:rsidRPr="0067158C">
              <w:rPr>
                <w:rStyle w:val="dialogtext1"/>
                <w:rFonts w:ascii="Times New Roman" w:hAnsi="Times New Roman"/>
                <w:color w:val="auto"/>
              </w:rPr>
              <w:t>The total insurance benefits and insurance premiums specified in the preceding Paragraph do not include insurance benefits and insurance premiums for accidents during commuting.</w:t>
            </w:r>
          </w:p>
        </w:tc>
      </w:tr>
      <w:tr w:rsidR="0067158C" w:rsidRPr="0067158C" w14:paraId="06BF9C1B" w14:textId="77777777" w:rsidTr="0067158C">
        <w:trPr>
          <w:jc w:val="center"/>
        </w:trPr>
        <w:tc>
          <w:tcPr>
            <w:tcW w:w="0" w:type="auto"/>
          </w:tcPr>
          <w:p w14:paraId="71849D45" w14:textId="77777777" w:rsidR="0067158C" w:rsidRPr="0067158C" w:rsidRDefault="0067158C" w:rsidP="00FD0E4F">
            <w:pPr>
              <w:ind w:left="240" w:hangingChars="100" w:hanging="240"/>
              <w:contextualSpacing/>
              <w:rPr>
                <w:rStyle w:val="dialogtext1"/>
                <w:rFonts w:ascii="Times New Roman" w:eastAsia="標楷體" w:hAnsi="Times New Roman"/>
                <w:color w:val="auto"/>
              </w:rPr>
            </w:pPr>
            <w:r w:rsidRPr="0067158C">
              <w:rPr>
                <w:rStyle w:val="dialogtext1"/>
                <w:rFonts w:ascii="Times New Roman" w:hAnsi="Times New Roman"/>
                <w:color w:val="auto"/>
              </w:rPr>
              <w:t>Article 6 The total amount of insurance benefits specified in the preceding Article includes the following benefits:</w:t>
            </w:r>
          </w:p>
          <w:p w14:paraId="07926298" w14:textId="6093B4E0" w:rsidR="0067158C" w:rsidRPr="0067158C" w:rsidRDefault="0067158C" w:rsidP="00FD0E4F">
            <w:pPr>
              <w:pStyle w:val="af1"/>
              <w:numPr>
                <w:ilvl w:val="0"/>
                <w:numId w:val="13"/>
              </w:numPr>
              <w:spacing w:after="0" w:line="240" w:lineRule="auto"/>
              <w:ind w:left="720" w:hanging="482"/>
              <w:rPr>
                <w:rFonts w:ascii="Times New Roman" w:eastAsia="標楷體" w:hAnsi="Times New Roman"/>
                <w:sz w:val="24"/>
                <w:szCs w:val="24"/>
              </w:rPr>
            </w:pPr>
            <w:r w:rsidRPr="0067158C">
              <w:rPr>
                <w:rFonts w:ascii="Times New Roman" w:hAnsi="Times New Roman"/>
                <w:sz w:val="24"/>
              </w:rPr>
              <w:t>Occupational accident cash payment: Injury and illness benefits, permanent disability benefits, death benefits</w:t>
            </w:r>
            <w:r w:rsidR="00AE0F72">
              <w:rPr>
                <w:rFonts w:ascii="Times New Roman" w:hAnsi="Times New Roman" w:hint="eastAsia"/>
                <w:sz w:val="24"/>
                <w:lang w:eastAsia="zh-TW"/>
              </w:rPr>
              <w:t>,</w:t>
            </w:r>
            <w:r w:rsidRPr="0067158C">
              <w:rPr>
                <w:rFonts w:ascii="Times New Roman" w:hAnsi="Times New Roman"/>
                <w:sz w:val="24"/>
              </w:rPr>
              <w:t xml:space="preserve"> and disappearance benefits.</w:t>
            </w:r>
          </w:p>
          <w:p w14:paraId="15DD24E2" w14:textId="77777777" w:rsidR="0067158C" w:rsidRPr="0067158C" w:rsidRDefault="0067158C" w:rsidP="00FD0E4F">
            <w:pPr>
              <w:pStyle w:val="af1"/>
              <w:numPr>
                <w:ilvl w:val="0"/>
                <w:numId w:val="13"/>
              </w:numPr>
              <w:spacing w:after="0" w:line="240" w:lineRule="auto"/>
              <w:ind w:left="720" w:hanging="482"/>
              <w:rPr>
                <w:rFonts w:ascii="Times New Roman" w:eastAsia="標楷體" w:hAnsi="Times New Roman"/>
                <w:sz w:val="24"/>
                <w:szCs w:val="24"/>
              </w:rPr>
            </w:pPr>
            <w:r w:rsidRPr="0067158C">
              <w:rPr>
                <w:rFonts w:ascii="Times New Roman" w:hAnsi="Times New Roman"/>
                <w:sz w:val="24"/>
              </w:rPr>
              <w:t>Occupational accident medical benefits: The outpatient and inpatient medical benefits.</w:t>
            </w:r>
          </w:p>
          <w:p w14:paraId="5FDCA666" w14:textId="6E1AF2DD" w:rsidR="0067158C" w:rsidRPr="0067158C" w:rsidRDefault="0067158C" w:rsidP="00FD0E4F">
            <w:pPr>
              <w:ind w:leftChars="100" w:left="240" w:firstLineChars="200" w:firstLine="480"/>
              <w:contextualSpacing/>
              <w:rPr>
                <w:rStyle w:val="dialogtext1"/>
                <w:rFonts w:ascii="Times New Roman" w:eastAsia="標楷體" w:hAnsi="Times New Roman"/>
                <w:color w:val="auto"/>
              </w:rPr>
            </w:pPr>
            <w:r w:rsidRPr="0067158C">
              <w:rPr>
                <w:rStyle w:val="dialogtext1"/>
                <w:rFonts w:ascii="Times New Roman" w:hAnsi="Times New Roman"/>
                <w:color w:val="auto"/>
              </w:rPr>
              <w:t xml:space="preserve">The cash distribution for occupational accidents specified in Paragraph 1 of the preceding Paragraph shall be based on the verified cash distribution amount of the insurer during the calculation period. However, when the insured or the beneficiary </w:t>
            </w:r>
            <w:r w:rsidRPr="0067158C">
              <w:rPr>
                <w:rStyle w:val="dialogtext1"/>
                <w:rFonts w:ascii="Times New Roman" w:hAnsi="Times New Roman"/>
                <w:color w:val="auto"/>
              </w:rPr>
              <w:lastRenderedPageBreak/>
              <w:t xml:space="preserve">receives permanent disability or survivor annuity benefits, it shall be calculated </w:t>
            </w:r>
            <w:r w:rsidR="00AE0F72">
              <w:rPr>
                <w:rStyle w:val="dialogtext1"/>
                <w:rFonts w:ascii="Times New Roman" w:hAnsi="Times New Roman" w:hint="eastAsia"/>
                <w:color w:val="auto"/>
                <w:lang w:eastAsia="zh-TW"/>
              </w:rPr>
              <w:t>based on</w:t>
            </w:r>
            <w:r w:rsidRPr="0067158C">
              <w:rPr>
                <w:rStyle w:val="dialogtext1"/>
                <w:rFonts w:ascii="Times New Roman" w:hAnsi="Times New Roman"/>
                <w:color w:val="auto"/>
              </w:rPr>
              <w:t xml:space="preserve"> the lump-sum claim for permanent disability benefits or death benefits.</w:t>
            </w:r>
          </w:p>
          <w:p w14:paraId="2EE88F04" w14:textId="004583BC" w:rsidR="0067158C" w:rsidRPr="0067158C" w:rsidRDefault="0067158C" w:rsidP="00FD0E4F">
            <w:pPr>
              <w:ind w:leftChars="100" w:left="240" w:firstLineChars="200" w:firstLine="480"/>
              <w:contextualSpacing/>
              <w:rPr>
                <w:rStyle w:val="dialogtext1"/>
                <w:rFonts w:ascii="Times New Roman" w:eastAsia="標楷體" w:hAnsi="Times New Roman"/>
                <w:color w:val="auto"/>
              </w:rPr>
            </w:pPr>
            <w:r w:rsidRPr="0067158C">
              <w:rPr>
                <w:rStyle w:val="dialogtext1"/>
                <w:rFonts w:ascii="Times New Roman" w:hAnsi="Times New Roman"/>
                <w:color w:val="auto"/>
              </w:rPr>
              <w:t xml:space="preserve">The medical benefits for occupational accidents specified in Subparagraph 2 of Paragraph 1 shall be based on the </w:t>
            </w:r>
            <w:r w:rsidR="00AE0F72">
              <w:rPr>
                <w:rStyle w:val="dialogtext1"/>
                <w:rFonts w:ascii="Times New Roman" w:hAnsi="Times New Roman" w:hint="eastAsia"/>
                <w:color w:val="auto"/>
                <w:lang w:eastAsia="zh-TW"/>
              </w:rPr>
              <w:t>number</w:t>
            </w:r>
            <w:r w:rsidRPr="0067158C">
              <w:rPr>
                <w:rStyle w:val="dialogtext1"/>
                <w:rFonts w:ascii="Times New Roman" w:hAnsi="Times New Roman"/>
                <w:color w:val="auto"/>
              </w:rPr>
              <w:t xml:space="preserve"> of medical benefits incurred during the calculation period.</w:t>
            </w:r>
          </w:p>
        </w:tc>
      </w:tr>
      <w:tr w:rsidR="0067158C" w:rsidRPr="0067158C" w14:paraId="0F4C0703" w14:textId="77777777" w:rsidTr="0067158C">
        <w:trPr>
          <w:jc w:val="center"/>
        </w:trPr>
        <w:tc>
          <w:tcPr>
            <w:tcW w:w="0" w:type="auto"/>
          </w:tcPr>
          <w:p w14:paraId="7FD46EE1" w14:textId="6337CA5E" w:rsidR="0067158C" w:rsidRPr="0067158C" w:rsidRDefault="0067158C" w:rsidP="00FD0E4F">
            <w:pPr>
              <w:ind w:left="283" w:hangingChars="118" w:hanging="283"/>
              <w:contextualSpacing/>
              <w:rPr>
                <w:rStyle w:val="dialogtext1"/>
                <w:rFonts w:ascii="Times New Roman" w:eastAsia="標楷體" w:hAnsi="Times New Roman"/>
                <w:color w:val="auto"/>
              </w:rPr>
            </w:pPr>
            <w:r w:rsidRPr="0067158C">
              <w:rPr>
                <w:rStyle w:val="dialogtext1"/>
                <w:rFonts w:ascii="Times New Roman" w:hAnsi="Times New Roman"/>
                <w:color w:val="auto"/>
              </w:rPr>
              <w:lastRenderedPageBreak/>
              <w:t xml:space="preserve">Article 7 The handling of occupational safety and health in the last three years as specified in Paragraph 4 of Article 16 of the Act refers to the occurrence of occupational </w:t>
            </w:r>
            <w:r w:rsidR="00AE0F72">
              <w:rPr>
                <w:rStyle w:val="dialogtext1"/>
                <w:rFonts w:ascii="Times New Roman" w:hAnsi="Times New Roman" w:hint="eastAsia"/>
                <w:color w:val="auto"/>
                <w:lang w:eastAsia="zh-TW"/>
              </w:rPr>
              <w:t>accidents</w:t>
            </w:r>
            <w:r w:rsidRPr="0067158C">
              <w:rPr>
                <w:rStyle w:val="dialogtext1"/>
                <w:rFonts w:ascii="Times New Roman" w:hAnsi="Times New Roman"/>
                <w:color w:val="auto"/>
              </w:rPr>
              <w:t xml:space="preserve"> and occupational safety and health management performance of the insured unit in the last three years.</w:t>
            </w:r>
          </w:p>
          <w:p w14:paraId="674F470A" w14:textId="6E5B6D2F" w:rsidR="0067158C" w:rsidRPr="0067158C" w:rsidRDefault="0067158C" w:rsidP="00FD0E4F">
            <w:pPr>
              <w:ind w:leftChars="100" w:left="240" w:firstLineChars="200" w:firstLine="480"/>
              <w:contextualSpacing/>
              <w:rPr>
                <w:rStyle w:val="dialogtext1"/>
                <w:rFonts w:ascii="Times New Roman" w:eastAsia="標楷體" w:hAnsi="Times New Roman"/>
                <w:color w:val="auto"/>
              </w:rPr>
            </w:pPr>
            <w:r w:rsidRPr="0067158C">
              <w:rPr>
                <w:rStyle w:val="dialogtext1"/>
                <w:rFonts w:ascii="Times New Roman" w:hAnsi="Times New Roman"/>
                <w:color w:val="auto"/>
              </w:rPr>
              <w:t>The evaluation of the occupational safety and health management situation in the preceding Paragraph shall be conducted based on the levels and baselines as shown in the attached Schedule.</w:t>
            </w:r>
          </w:p>
          <w:p w14:paraId="2C7C8918" w14:textId="72C31703" w:rsidR="0067158C" w:rsidRPr="0067158C" w:rsidRDefault="0067158C" w:rsidP="00FD0E4F">
            <w:pPr>
              <w:ind w:leftChars="100" w:left="240" w:firstLineChars="200" w:firstLine="480"/>
              <w:contextualSpacing/>
              <w:rPr>
                <w:rStyle w:val="dialogtext1"/>
                <w:rFonts w:ascii="Times New Roman" w:eastAsia="標楷體" w:hAnsi="Times New Roman"/>
                <w:color w:val="auto"/>
              </w:rPr>
            </w:pPr>
            <w:r w:rsidRPr="0067158C">
              <w:rPr>
                <w:rStyle w:val="dialogtext1"/>
                <w:rFonts w:ascii="Times New Roman" w:hAnsi="Times New Roman"/>
                <w:color w:val="auto"/>
              </w:rPr>
              <w:t xml:space="preserve">The insurer calculates and adjusts the rate for </w:t>
            </w:r>
            <w:r w:rsidR="00AE0F72">
              <w:rPr>
                <w:rStyle w:val="dialogtext1"/>
                <w:rFonts w:ascii="Times New Roman" w:hAnsi="Times New Roman" w:hint="eastAsia"/>
                <w:color w:val="auto"/>
                <w:lang w:eastAsia="zh-TW"/>
              </w:rPr>
              <w:t xml:space="preserve">an </w:t>
            </w:r>
            <w:r w:rsidRPr="0067158C">
              <w:rPr>
                <w:rStyle w:val="dialogtext1"/>
                <w:rFonts w:ascii="Times New Roman" w:hAnsi="Times New Roman"/>
                <w:color w:val="auto"/>
              </w:rPr>
              <w:t>industry-specific accident according to the level of occupational safety and health of the insured unit each year as follows:</w:t>
            </w:r>
          </w:p>
          <w:p w14:paraId="40A42580" w14:textId="77777777" w:rsidR="0067158C" w:rsidRPr="0067158C" w:rsidRDefault="0067158C" w:rsidP="00FD0E4F">
            <w:pPr>
              <w:pStyle w:val="af1"/>
              <w:numPr>
                <w:ilvl w:val="0"/>
                <w:numId w:val="20"/>
              </w:numPr>
              <w:spacing w:after="0" w:line="240" w:lineRule="auto"/>
              <w:ind w:left="720" w:hanging="482"/>
              <w:rPr>
                <w:rStyle w:val="dialogtext1"/>
                <w:rFonts w:ascii="Times New Roman" w:eastAsia="標楷體" w:hAnsi="Times New Roman"/>
                <w:color w:val="auto"/>
                <w:sz w:val="24"/>
                <w:szCs w:val="24"/>
                <w:u w:val="single"/>
              </w:rPr>
            </w:pPr>
            <w:r w:rsidRPr="0067158C">
              <w:rPr>
                <w:rStyle w:val="dialogtext1"/>
                <w:rFonts w:ascii="Times New Roman" w:hAnsi="Times New Roman"/>
                <w:color w:val="auto"/>
                <w:sz w:val="24"/>
              </w:rPr>
              <w:t>Level 1: 20% reduction of the industry-specific accident rates.</w:t>
            </w:r>
          </w:p>
          <w:p w14:paraId="743F79C9" w14:textId="77777777" w:rsidR="0067158C" w:rsidRPr="0067158C" w:rsidRDefault="0067158C" w:rsidP="00FD0E4F">
            <w:pPr>
              <w:pStyle w:val="af1"/>
              <w:numPr>
                <w:ilvl w:val="0"/>
                <w:numId w:val="20"/>
              </w:numPr>
              <w:spacing w:after="0" w:line="240" w:lineRule="auto"/>
              <w:ind w:left="720" w:hanging="482"/>
              <w:rPr>
                <w:rStyle w:val="dialogtext1"/>
                <w:rFonts w:ascii="Times New Roman" w:eastAsia="標楷體" w:hAnsi="Times New Roman"/>
                <w:color w:val="auto"/>
                <w:sz w:val="24"/>
                <w:szCs w:val="24"/>
                <w:u w:val="single"/>
              </w:rPr>
            </w:pPr>
            <w:r w:rsidRPr="0067158C">
              <w:rPr>
                <w:rStyle w:val="dialogtext1"/>
                <w:rFonts w:ascii="Times New Roman" w:hAnsi="Times New Roman"/>
                <w:color w:val="auto"/>
                <w:sz w:val="24"/>
              </w:rPr>
              <w:t>Level 2: 10% reduction of the industry-specific accident rates.</w:t>
            </w:r>
          </w:p>
          <w:p w14:paraId="42300F80" w14:textId="77777777" w:rsidR="0067158C" w:rsidRPr="0067158C" w:rsidRDefault="0067158C" w:rsidP="00FD0E4F">
            <w:pPr>
              <w:pStyle w:val="af1"/>
              <w:numPr>
                <w:ilvl w:val="0"/>
                <w:numId w:val="20"/>
              </w:numPr>
              <w:spacing w:after="0" w:line="240" w:lineRule="auto"/>
              <w:ind w:left="720" w:hanging="482"/>
              <w:rPr>
                <w:rStyle w:val="dialogtext1"/>
                <w:rFonts w:ascii="Times New Roman" w:eastAsia="標楷體" w:hAnsi="Times New Roman"/>
                <w:color w:val="auto"/>
                <w:sz w:val="24"/>
                <w:szCs w:val="24"/>
                <w:u w:val="single"/>
              </w:rPr>
            </w:pPr>
            <w:r w:rsidRPr="0067158C">
              <w:rPr>
                <w:rStyle w:val="dialogtext1"/>
                <w:rFonts w:ascii="Times New Roman" w:hAnsi="Times New Roman"/>
                <w:color w:val="auto"/>
                <w:sz w:val="24"/>
              </w:rPr>
              <w:t>Level 3: Not adjusted.</w:t>
            </w:r>
          </w:p>
          <w:p w14:paraId="48CF8887" w14:textId="66DCC942" w:rsidR="0067158C" w:rsidRPr="0067158C" w:rsidRDefault="0067158C" w:rsidP="00FD0E4F">
            <w:pPr>
              <w:pStyle w:val="af1"/>
              <w:numPr>
                <w:ilvl w:val="0"/>
                <w:numId w:val="20"/>
              </w:numPr>
              <w:spacing w:after="0" w:line="240" w:lineRule="auto"/>
              <w:ind w:left="720" w:hanging="482"/>
              <w:rPr>
                <w:rStyle w:val="dialogtext1"/>
                <w:rFonts w:ascii="Times New Roman" w:eastAsia="標楷體" w:hAnsi="Times New Roman"/>
                <w:color w:val="auto"/>
                <w:sz w:val="24"/>
                <w:szCs w:val="24"/>
                <w:u w:val="single"/>
              </w:rPr>
            </w:pPr>
            <w:r w:rsidRPr="0067158C">
              <w:rPr>
                <w:rStyle w:val="dialogtext1"/>
                <w:rFonts w:ascii="Times New Roman" w:hAnsi="Times New Roman"/>
                <w:color w:val="auto"/>
                <w:sz w:val="24"/>
              </w:rPr>
              <w:t xml:space="preserve">Level 4: 10% increase </w:t>
            </w:r>
            <w:r w:rsidR="00AE0F72">
              <w:rPr>
                <w:rStyle w:val="dialogtext1"/>
                <w:rFonts w:ascii="Times New Roman" w:hAnsi="Times New Roman" w:hint="eastAsia"/>
                <w:color w:val="auto"/>
                <w:sz w:val="24"/>
                <w:lang w:eastAsia="zh-TW"/>
              </w:rPr>
              <w:t>in</w:t>
            </w:r>
            <w:r w:rsidRPr="0067158C">
              <w:rPr>
                <w:rStyle w:val="dialogtext1"/>
                <w:rFonts w:ascii="Times New Roman" w:hAnsi="Times New Roman"/>
                <w:color w:val="auto"/>
                <w:sz w:val="24"/>
              </w:rPr>
              <w:t xml:space="preserve"> the industry-specific accident rates.</w:t>
            </w:r>
          </w:p>
          <w:p w14:paraId="5CB57384" w14:textId="4C5E0A14" w:rsidR="0067158C" w:rsidRPr="0067158C" w:rsidRDefault="0067158C" w:rsidP="00FD0E4F">
            <w:pPr>
              <w:pStyle w:val="af1"/>
              <w:numPr>
                <w:ilvl w:val="0"/>
                <w:numId w:val="20"/>
              </w:numPr>
              <w:spacing w:after="0" w:line="240" w:lineRule="auto"/>
              <w:ind w:left="720" w:hanging="482"/>
              <w:rPr>
                <w:rStyle w:val="dialogtext1"/>
                <w:rFonts w:ascii="Times New Roman" w:eastAsia="標楷體" w:hAnsi="Times New Roman"/>
                <w:color w:val="auto"/>
                <w:sz w:val="24"/>
                <w:szCs w:val="24"/>
                <w:u w:val="single"/>
              </w:rPr>
            </w:pPr>
            <w:r w:rsidRPr="0067158C">
              <w:rPr>
                <w:rStyle w:val="dialogtext1"/>
                <w:rFonts w:ascii="Times New Roman" w:hAnsi="Times New Roman"/>
                <w:color w:val="auto"/>
                <w:sz w:val="24"/>
              </w:rPr>
              <w:t xml:space="preserve">Level 5: 20% increase </w:t>
            </w:r>
            <w:r w:rsidR="00AE0F72">
              <w:rPr>
                <w:rStyle w:val="dialogtext1"/>
                <w:rFonts w:ascii="Times New Roman" w:hAnsi="Times New Roman" w:hint="eastAsia"/>
                <w:color w:val="auto"/>
                <w:sz w:val="24"/>
                <w:lang w:eastAsia="zh-TW"/>
              </w:rPr>
              <w:t>in</w:t>
            </w:r>
            <w:r w:rsidRPr="0067158C">
              <w:rPr>
                <w:rStyle w:val="dialogtext1"/>
                <w:rFonts w:ascii="Times New Roman" w:hAnsi="Times New Roman"/>
                <w:color w:val="auto"/>
                <w:sz w:val="24"/>
              </w:rPr>
              <w:t xml:space="preserve"> the industry-specific accident rates.</w:t>
            </w:r>
          </w:p>
        </w:tc>
      </w:tr>
      <w:tr w:rsidR="0067158C" w:rsidRPr="0067158C" w14:paraId="0B27F0AF" w14:textId="77777777" w:rsidTr="0067158C">
        <w:trPr>
          <w:jc w:val="center"/>
        </w:trPr>
        <w:tc>
          <w:tcPr>
            <w:tcW w:w="0" w:type="auto"/>
          </w:tcPr>
          <w:p w14:paraId="72B5BA8E" w14:textId="77777777" w:rsidR="0067158C" w:rsidRPr="0067158C" w:rsidRDefault="0067158C" w:rsidP="0096043E">
            <w:pPr>
              <w:ind w:left="240" w:hangingChars="100" w:hanging="240"/>
              <w:contextualSpacing/>
              <w:rPr>
                <w:rStyle w:val="dialogtext1"/>
                <w:rFonts w:ascii="Times New Roman" w:eastAsia="標楷體" w:hAnsi="Times New Roman"/>
                <w:color w:val="auto"/>
              </w:rPr>
            </w:pPr>
            <w:r w:rsidRPr="0067158C">
              <w:rPr>
                <w:rStyle w:val="dialogtext1"/>
                <w:rFonts w:ascii="Times New Roman" w:hAnsi="Times New Roman"/>
                <w:color w:val="auto"/>
              </w:rPr>
              <w:t>Article 8 The most recent three years as mentioned in Article 5 and the preceding Article refer to the three years calculated from the first day of the first month of the year before the effective date of the annual calculation of the adjusted experience rate.</w:t>
            </w:r>
          </w:p>
          <w:p w14:paraId="40C2C9D4" w14:textId="041D1EB7" w:rsidR="0067158C" w:rsidRPr="0067158C" w:rsidRDefault="0067158C" w:rsidP="0096043E">
            <w:pPr>
              <w:ind w:leftChars="100" w:left="240" w:firstLineChars="200" w:firstLine="480"/>
              <w:contextualSpacing/>
              <w:rPr>
                <w:rStyle w:val="dialogtext1"/>
                <w:rFonts w:ascii="Times New Roman" w:eastAsia="標楷體" w:hAnsi="Times New Roman"/>
                <w:color w:val="auto"/>
              </w:rPr>
            </w:pPr>
            <w:r w:rsidRPr="0067158C">
              <w:rPr>
                <w:rStyle w:val="dialogtext1"/>
                <w:rFonts w:ascii="Times New Roman" w:hAnsi="Times New Roman"/>
                <w:color w:val="auto"/>
              </w:rPr>
              <w:t>If the insured unit's insured period does not meet the provisions of the preceding Paragraph, the rate for industry-specific accidents prescribed in Paragraph 3 of Article 16 of the Act shall apply.</w:t>
            </w:r>
          </w:p>
        </w:tc>
      </w:tr>
      <w:tr w:rsidR="0067158C" w:rsidRPr="0067158C" w14:paraId="47D8BEB3" w14:textId="77777777" w:rsidTr="0067158C">
        <w:trPr>
          <w:jc w:val="center"/>
        </w:trPr>
        <w:tc>
          <w:tcPr>
            <w:tcW w:w="0" w:type="auto"/>
          </w:tcPr>
          <w:p w14:paraId="164911F7" w14:textId="77777777" w:rsidR="0067158C" w:rsidRPr="0067158C" w:rsidRDefault="0067158C" w:rsidP="0096043E">
            <w:pPr>
              <w:ind w:left="240" w:hangingChars="100" w:hanging="240"/>
              <w:contextualSpacing/>
              <w:rPr>
                <w:rFonts w:ascii="Times New Roman" w:eastAsia="標楷體" w:hAnsi="Times New Roman"/>
              </w:rPr>
            </w:pPr>
            <w:r w:rsidRPr="0067158C">
              <w:rPr>
                <w:rFonts w:ascii="Times New Roman" w:hAnsi="Times New Roman"/>
              </w:rPr>
              <w:t>Article 9 When the insured unit changes its industrial category, it shall apply the rate of the new industry category from the month in which the change is approved, and the experience rate shall be calculated according to the rate of the industry-specific accident adjusted according to the original calculation.</w:t>
            </w:r>
          </w:p>
        </w:tc>
      </w:tr>
      <w:tr w:rsidR="0067158C" w:rsidRPr="0067158C" w14:paraId="2C4E05BD" w14:textId="77777777" w:rsidTr="0067158C">
        <w:trPr>
          <w:jc w:val="center"/>
        </w:trPr>
        <w:tc>
          <w:tcPr>
            <w:tcW w:w="0" w:type="auto"/>
          </w:tcPr>
          <w:p w14:paraId="6118B7E3" w14:textId="77777777" w:rsidR="0067158C" w:rsidRPr="0067158C" w:rsidRDefault="0067158C" w:rsidP="0096043E">
            <w:pPr>
              <w:ind w:left="240" w:hangingChars="100" w:hanging="240"/>
              <w:contextualSpacing/>
              <w:rPr>
                <w:rStyle w:val="dialogtext1"/>
                <w:rFonts w:ascii="Times New Roman" w:eastAsia="標楷體" w:hAnsi="Times New Roman"/>
                <w:color w:val="auto"/>
              </w:rPr>
            </w:pPr>
            <w:r w:rsidRPr="0067158C">
              <w:rPr>
                <w:rFonts w:ascii="Times New Roman" w:hAnsi="Times New Roman"/>
              </w:rPr>
              <w:t>Article 10 The insurer shall calculate the actual performance fee rate of each insured unit for the following year before the end of September of each current year, and notify the insured unit before the end of the following month.</w:t>
            </w:r>
          </w:p>
        </w:tc>
      </w:tr>
      <w:tr w:rsidR="0067158C" w:rsidRPr="0067158C" w14:paraId="305841D6" w14:textId="77777777" w:rsidTr="0067158C">
        <w:trPr>
          <w:jc w:val="center"/>
        </w:trPr>
        <w:tc>
          <w:tcPr>
            <w:tcW w:w="0" w:type="auto"/>
          </w:tcPr>
          <w:p w14:paraId="483EF721" w14:textId="4EB5708A" w:rsidR="0067158C" w:rsidRPr="0067158C" w:rsidRDefault="0067158C" w:rsidP="0096043E">
            <w:pPr>
              <w:ind w:left="240" w:hangingChars="100" w:hanging="240"/>
              <w:contextualSpacing/>
              <w:rPr>
                <w:rStyle w:val="dialogtext1"/>
                <w:rFonts w:ascii="Times New Roman" w:eastAsia="標楷體" w:hAnsi="Times New Roman"/>
                <w:color w:val="auto"/>
              </w:rPr>
            </w:pPr>
            <w:r w:rsidRPr="0067158C">
              <w:rPr>
                <w:rFonts w:ascii="Times New Roman" w:hAnsi="Times New Roman"/>
              </w:rPr>
              <w:t>Article 11 When an occupational accident occurs to the insured, the insured unit applying for insurance benefits shall be the insured unit for calculating the actual performance fee rate. In the event of doubt, the insurer shall determine it based on the facts.</w:t>
            </w:r>
          </w:p>
        </w:tc>
      </w:tr>
      <w:tr w:rsidR="0067158C" w:rsidRPr="0067158C" w14:paraId="77E937C3" w14:textId="77777777" w:rsidTr="0067158C">
        <w:trPr>
          <w:jc w:val="center"/>
        </w:trPr>
        <w:tc>
          <w:tcPr>
            <w:tcW w:w="0" w:type="auto"/>
          </w:tcPr>
          <w:p w14:paraId="44E26D75" w14:textId="38F24CE6" w:rsidR="0067158C" w:rsidRPr="0067158C" w:rsidRDefault="0067158C" w:rsidP="0096043E">
            <w:pPr>
              <w:ind w:left="240" w:hangingChars="100" w:hanging="240"/>
              <w:contextualSpacing/>
              <w:rPr>
                <w:rStyle w:val="dialogtext1"/>
                <w:rFonts w:ascii="Times New Roman" w:eastAsia="標楷體" w:hAnsi="Times New Roman"/>
                <w:color w:val="auto"/>
              </w:rPr>
            </w:pPr>
            <w:r w:rsidRPr="0067158C">
              <w:rPr>
                <w:rFonts w:ascii="Times New Roman" w:hAnsi="Times New Roman"/>
              </w:rPr>
              <w:t>Article 12 The insurance benefits and insurance premiums stipulated in these Regulations include those for this insurance and labor insurance occupational accident insurance.</w:t>
            </w:r>
          </w:p>
        </w:tc>
      </w:tr>
      <w:tr w:rsidR="0067158C" w:rsidRPr="0067158C" w14:paraId="182B5969" w14:textId="77777777" w:rsidTr="0067158C">
        <w:trPr>
          <w:jc w:val="center"/>
        </w:trPr>
        <w:tc>
          <w:tcPr>
            <w:tcW w:w="0" w:type="auto"/>
          </w:tcPr>
          <w:p w14:paraId="490D36D0" w14:textId="21AB3EB8" w:rsidR="0067158C" w:rsidRPr="0067158C" w:rsidRDefault="0067158C" w:rsidP="0096043E">
            <w:pPr>
              <w:ind w:left="240" w:hangingChars="100" w:hanging="240"/>
              <w:contextualSpacing/>
              <w:rPr>
                <w:rFonts w:ascii="Times New Roman" w:eastAsia="標楷體" w:hAnsi="Times New Roman"/>
                <w:u w:val="single"/>
              </w:rPr>
            </w:pPr>
            <w:r w:rsidRPr="0067158C">
              <w:rPr>
                <w:rFonts w:ascii="Times New Roman" w:hAnsi="Times New Roman"/>
              </w:rPr>
              <w:t>Article 13 From May 1, 2022</w:t>
            </w:r>
            <w:r w:rsidR="00AE0F72">
              <w:rPr>
                <w:rFonts w:ascii="Times New Roman" w:hAnsi="Times New Roman" w:hint="eastAsia"/>
                <w:lang w:eastAsia="zh-TW"/>
              </w:rPr>
              <w:t>,</w:t>
            </w:r>
            <w:r w:rsidRPr="0067158C">
              <w:rPr>
                <w:rFonts w:ascii="Times New Roman" w:hAnsi="Times New Roman"/>
              </w:rPr>
              <w:t xml:space="preserve"> to December 31, 2022, the actual performance fee rate of the insured unit shall be subject to the labor insurance occupational accident insurance performance fee rate for 2022 notified by the labor insurance insurer.</w:t>
            </w:r>
          </w:p>
        </w:tc>
      </w:tr>
      <w:tr w:rsidR="0067158C" w:rsidRPr="0067158C" w14:paraId="65FBEE0F" w14:textId="77777777" w:rsidTr="0067158C">
        <w:trPr>
          <w:jc w:val="center"/>
        </w:trPr>
        <w:tc>
          <w:tcPr>
            <w:tcW w:w="0" w:type="auto"/>
          </w:tcPr>
          <w:p w14:paraId="5211C2AC" w14:textId="77777777" w:rsidR="0067158C" w:rsidRPr="0067158C" w:rsidRDefault="0067158C" w:rsidP="0096043E">
            <w:pPr>
              <w:ind w:left="240" w:hangingChars="100" w:hanging="240"/>
              <w:contextualSpacing/>
              <w:rPr>
                <w:rStyle w:val="dialogtext1"/>
                <w:rFonts w:ascii="Times New Roman" w:eastAsia="標楷體" w:hAnsi="Times New Roman"/>
                <w:color w:val="auto"/>
              </w:rPr>
            </w:pPr>
            <w:r w:rsidRPr="0067158C">
              <w:rPr>
                <w:rFonts w:ascii="Times New Roman" w:hAnsi="Times New Roman"/>
              </w:rPr>
              <w:t>Article 14 These Regulations shall be enforced on May 1, 2022.</w:t>
            </w:r>
          </w:p>
        </w:tc>
      </w:tr>
      <w:bookmarkEnd w:id="0"/>
    </w:tbl>
    <w:p w14:paraId="0CE8B475" w14:textId="77777777" w:rsidR="00FE456C" w:rsidRPr="0067158C" w:rsidRDefault="00FE456C" w:rsidP="00D40F3A">
      <w:pPr>
        <w:spacing w:afterLines="50" w:after="180" w:line="460" w:lineRule="exact"/>
        <w:rPr>
          <w:rFonts w:ascii="Times New Roman" w:eastAsia="標楷體" w:hAnsi="Times New Roman"/>
          <w:lang w:eastAsia="zh-TW"/>
        </w:rPr>
        <w:sectPr w:rsidR="00FE456C" w:rsidRPr="0067158C" w:rsidSect="009C32D0">
          <w:pgSz w:w="11906" w:h="16838" w:code="9"/>
          <w:pgMar w:top="1418" w:right="1418" w:bottom="1418" w:left="1701" w:header="851" w:footer="992" w:gutter="0"/>
          <w:cols w:space="425"/>
          <w:docGrid w:type="lines" w:linePitch="360"/>
        </w:sectPr>
      </w:pPr>
    </w:p>
    <w:p w14:paraId="4BB31D7A" w14:textId="5854F9D3" w:rsidR="00AE79EE" w:rsidRPr="00AE79EE" w:rsidRDefault="00AA4436" w:rsidP="00AE79EE">
      <w:pPr>
        <w:spacing w:line="460" w:lineRule="exact"/>
        <w:jc w:val="both"/>
        <w:rPr>
          <w:rFonts w:ascii="Times New Roman" w:hAnsi="Times New Roman"/>
          <w:sz w:val="40"/>
        </w:rPr>
      </w:pPr>
      <w:r w:rsidRPr="00AA4436">
        <w:rPr>
          <w:rFonts w:ascii="Times New Roman" w:hAnsi="Times New Roman"/>
          <w:sz w:val="40"/>
        </w:rPr>
        <w:lastRenderedPageBreak/>
        <w:t>Schedule: Baselines for Levels of Occupational Safety and Health Management Situations</w:t>
      </w:r>
    </w:p>
    <w:tbl>
      <w:tblPr>
        <w:tblStyle w:val="af7"/>
        <w:tblW w:w="0" w:type="auto"/>
        <w:tblLook w:val="04A0" w:firstRow="1" w:lastRow="0" w:firstColumn="1" w:lastColumn="0" w:noHBand="0" w:noVBand="1"/>
      </w:tblPr>
      <w:tblGrid>
        <w:gridCol w:w="1555"/>
        <w:gridCol w:w="12437"/>
      </w:tblGrid>
      <w:tr w:rsidR="00AE79EE" w:rsidRPr="0067158C" w14:paraId="7FAD1A3E" w14:textId="77777777" w:rsidTr="00AE79EE">
        <w:tc>
          <w:tcPr>
            <w:tcW w:w="1555" w:type="dxa"/>
          </w:tcPr>
          <w:p w14:paraId="317EBC2B" w14:textId="77777777" w:rsidR="00AE79EE" w:rsidRPr="0067158C" w:rsidRDefault="00AE79EE" w:rsidP="009D3BC2">
            <w:pPr>
              <w:jc w:val="center"/>
              <w:rPr>
                <w:rFonts w:ascii="Times New Roman" w:eastAsia="標楷體" w:hAnsi="Times New Roman"/>
                <w:szCs w:val="28"/>
              </w:rPr>
            </w:pPr>
            <w:r w:rsidRPr="0067158C">
              <w:rPr>
                <w:rFonts w:ascii="Times New Roman" w:hAnsi="Times New Roman"/>
              </w:rPr>
              <w:t>Levels</w:t>
            </w:r>
          </w:p>
        </w:tc>
        <w:tc>
          <w:tcPr>
            <w:tcW w:w="12437" w:type="dxa"/>
          </w:tcPr>
          <w:p w14:paraId="66059835" w14:textId="77777777" w:rsidR="00AE79EE" w:rsidRPr="0067158C" w:rsidRDefault="00AE79EE" w:rsidP="009D3BC2">
            <w:pPr>
              <w:jc w:val="center"/>
              <w:rPr>
                <w:rFonts w:ascii="Times New Roman" w:eastAsia="標楷體" w:hAnsi="Times New Roman"/>
                <w:szCs w:val="28"/>
              </w:rPr>
            </w:pPr>
            <w:r w:rsidRPr="0067158C">
              <w:rPr>
                <w:rFonts w:ascii="Times New Roman" w:hAnsi="Times New Roman"/>
              </w:rPr>
              <w:t>Baselines</w:t>
            </w:r>
          </w:p>
        </w:tc>
      </w:tr>
      <w:tr w:rsidR="00AE79EE" w:rsidRPr="0067158C" w14:paraId="26E0B999" w14:textId="77777777" w:rsidTr="00AE79EE">
        <w:tc>
          <w:tcPr>
            <w:tcW w:w="1555" w:type="dxa"/>
          </w:tcPr>
          <w:p w14:paraId="2ED4B96E" w14:textId="77777777" w:rsidR="00AE79EE" w:rsidRPr="0067158C" w:rsidRDefault="00AE79EE" w:rsidP="009D3BC2">
            <w:pPr>
              <w:jc w:val="center"/>
              <w:rPr>
                <w:rFonts w:ascii="Times New Roman" w:eastAsia="標楷體" w:hAnsi="Times New Roman"/>
              </w:rPr>
            </w:pPr>
            <w:r w:rsidRPr="0067158C">
              <w:rPr>
                <w:rFonts w:ascii="Times New Roman" w:hAnsi="Times New Roman"/>
              </w:rPr>
              <w:t>Level 1</w:t>
            </w:r>
          </w:p>
        </w:tc>
        <w:tc>
          <w:tcPr>
            <w:tcW w:w="12437" w:type="dxa"/>
          </w:tcPr>
          <w:p w14:paraId="31DA8302" w14:textId="4191D17D" w:rsidR="00AE79EE" w:rsidRPr="0067158C" w:rsidRDefault="00AE79EE" w:rsidP="009D3BC2">
            <w:pPr>
              <w:ind w:leftChars="-15" w:left="-5" w:hangingChars="13" w:hanging="31"/>
              <w:rPr>
                <w:rFonts w:ascii="Times New Roman" w:eastAsia="標楷體" w:hAnsi="Times New Roman"/>
              </w:rPr>
            </w:pPr>
            <w:r w:rsidRPr="0067158C">
              <w:rPr>
                <w:rFonts w:ascii="Times New Roman" w:hAnsi="Times New Roman"/>
              </w:rPr>
              <w:t>Those have been awarded the National Occupational Safety and Health Award or the Five-Star Award for Excellent Occupational Safety and Health Unit.</w:t>
            </w:r>
          </w:p>
        </w:tc>
      </w:tr>
      <w:tr w:rsidR="00AE79EE" w:rsidRPr="0067158C" w14:paraId="08609CB0" w14:textId="77777777" w:rsidTr="00AE79EE">
        <w:tc>
          <w:tcPr>
            <w:tcW w:w="1555" w:type="dxa"/>
          </w:tcPr>
          <w:p w14:paraId="163CDC34" w14:textId="77777777" w:rsidR="00AE79EE" w:rsidRPr="0067158C" w:rsidRDefault="00AE79EE" w:rsidP="009D3BC2">
            <w:pPr>
              <w:jc w:val="center"/>
              <w:rPr>
                <w:rFonts w:ascii="Times New Roman" w:eastAsia="標楷體" w:hAnsi="Times New Roman"/>
              </w:rPr>
            </w:pPr>
            <w:r w:rsidRPr="0067158C">
              <w:rPr>
                <w:rFonts w:ascii="Times New Roman" w:hAnsi="Times New Roman"/>
              </w:rPr>
              <w:t>Level 2</w:t>
            </w:r>
          </w:p>
        </w:tc>
        <w:tc>
          <w:tcPr>
            <w:tcW w:w="12437" w:type="dxa"/>
          </w:tcPr>
          <w:p w14:paraId="37D88484" w14:textId="77777777" w:rsidR="00AE79EE" w:rsidRPr="0067158C" w:rsidRDefault="00AE79EE" w:rsidP="009D3BC2">
            <w:pPr>
              <w:rPr>
                <w:rFonts w:ascii="Times New Roman" w:eastAsia="標楷體" w:hAnsi="Times New Roman"/>
              </w:rPr>
            </w:pPr>
            <w:r w:rsidRPr="0067158C">
              <w:rPr>
                <w:rFonts w:ascii="Times New Roman" w:hAnsi="Times New Roman"/>
              </w:rPr>
              <w:t>Verified by Taiwan Occupational Safety and Health Management System (TOSHMS) and within the validity period.</w:t>
            </w:r>
          </w:p>
        </w:tc>
      </w:tr>
      <w:tr w:rsidR="00AE79EE" w:rsidRPr="0067158C" w14:paraId="1ED4934C" w14:textId="77777777" w:rsidTr="00AE79EE">
        <w:tc>
          <w:tcPr>
            <w:tcW w:w="1555" w:type="dxa"/>
          </w:tcPr>
          <w:p w14:paraId="7D67D284" w14:textId="77777777" w:rsidR="00AE79EE" w:rsidRPr="0067158C" w:rsidRDefault="00AE79EE" w:rsidP="009D3BC2">
            <w:pPr>
              <w:jc w:val="center"/>
              <w:rPr>
                <w:rFonts w:ascii="Times New Roman" w:eastAsia="標楷體" w:hAnsi="Times New Roman"/>
              </w:rPr>
            </w:pPr>
            <w:r w:rsidRPr="0067158C">
              <w:rPr>
                <w:rFonts w:ascii="Times New Roman" w:hAnsi="Times New Roman"/>
              </w:rPr>
              <w:t>Level 3</w:t>
            </w:r>
          </w:p>
        </w:tc>
        <w:tc>
          <w:tcPr>
            <w:tcW w:w="12437" w:type="dxa"/>
          </w:tcPr>
          <w:p w14:paraId="13041634" w14:textId="1B6A43A4" w:rsidR="00AE79EE" w:rsidRPr="0067158C" w:rsidRDefault="00AE79EE" w:rsidP="009D3BC2">
            <w:pPr>
              <w:rPr>
                <w:rFonts w:ascii="Times New Roman" w:eastAsia="標楷體" w:hAnsi="Times New Roman"/>
              </w:rPr>
            </w:pPr>
            <w:r w:rsidRPr="0067158C">
              <w:rPr>
                <w:rFonts w:ascii="Times New Roman" w:hAnsi="Times New Roman"/>
              </w:rPr>
              <w:t xml:space="preserve">Those who do not have </w:t>
            </w:r>
            <w:r w:rsidR="00AE0F72">
              <w:rPr>
                <w:rFonts w:ascii="Times New Roman" w:hAnsi="Times New Roman" w:hint="eastAsia"/>
                <w:lang w:eastAsia="zh-TW"/>
              </w:rPr>
              <w:t>situations</w:t>
            </w:r>
            <w:r w:rsidRPr="0067158C">
              <w:rPr>
                <w:rFonts w:ascii="Times New Roman" w:hAnsi="Times New Roman"/>
              </w:rPr>
              <w:t xml:space="preserve"> specified in Levels 1, 2, 4</w:t>
            </w:r>
            <w:r w:rsidR="00AE0F72">
              <w:rPr>
                <w:rFonts w:ascii="Times New Roman" w:hAnsi="Times New Roman" w:hint="eastAsia"/>
                <w:lang w:eastAsia="zh-TW"/>
              </w:rPr>
              <w:t>,</w:t>
            </w:r>
            <w:r w:rsidRPr="0067158C">
              <w:rPr>
                <w:rFonts w:ascii="Times New Roman" w:hAnsi="Times New Roman"/>
              </w:rPr>
              <w:t xml:space="preserve"> or 5.</w:t>
            </w:r>
          </w:p>
        </w:tc>
      </w:tr>
      <w:tr w:rsidR="00AE79EE" w:rsidRPr="0067158C" w14:paraId="4C2EF77B" w14:textId="77777777" w:rsidTr="00AE79EE">
        <w:tc>
          <w:tcPr>
            <w:tcW w:w="1555" w:type="dxa"/>
          </w:tcPr>
          <w:p w14:paraId="5C238C3F" w14:textId="77777777" w:rsidR="00AE79EE" w:rsidRPr="0067158C" w:rsidRDefault="00AE79EE" w:rsidP="009D3BC2">
            <w:pPr>
              <w:jc w:val="center"/>
              <w:rPr>
                <w:rFonts w:ascii="Times New Roman" w:eastAsia="標楷體" w:hAnsi="Times New Roman"/>
                <w:sz w:val="32"/>
                <w:szCs w:val="32"/>
              </w:rPr>
            </w:pPr>
            <w:r w:rsidRPr="0067158C">
              <w:rPr>
                <w:rFonts w:ascii="Times New Roman" w:hAnsi="Times New Roman"/>
              </w:rPr>
              <w:t>Level 4</w:t>
            </w:r>
          </w:p>
        </w:tc>
        <w:tc>
          <w:tcPr>
            <w:tcW w:w="12437" w:type="dxa"/>
          </w:tcPr>
          <w:p w14:paraId="5AC82B38" w14:textId="77777777" w:rsidR="00AE79EE" w:rsidRPr="0067158C" w:rsidRDefault="00AE79EE" w:rsidP="009D3BC2">
            <w:pPr>
              <w:pStyle w:val="af1"/>
              <w:spacing w:after="0" w:line="240" w:lineRule="auto"/>
              <w:ind w:leftChars="-1" w:left="-2" w:firstLine="1"/>
              <w:contextualSpacing w:val="0"/>
              <w:rPr>
                <w:rFonts w:ascii="Times New Roman" w:eastAsia="標楷體" w:hAnsi="Times New Roman"/>
                <w:sz w:val="24"/>
                <w:szCs w:val="24"/>
              </w:rPr>
            </w:pPr>
            <w:r w:rsidRPr="0067158C">
              <w:rPr>
                <w:rFonts w:ascii="Times New Roman" w:hAnsi="Times New Roman"/>
                <w:sz w:val="24"/>
              </w:rPr>
              <w:t>Occupational accident at the workplace in which more than three people were injured or more than one person was injured and required hospitalization due to violation of the necessary safety and health equipment and measures stipulated in the Occupational Safety and Health Act.</w:t>
            </w:r>
          </w:p>
        </w:tc>
      </w:tr>
      <w:tr w:rsidR="00AE79EE" w:rsidRPr="0067158C" w14:paraId="77433CB0" w14:textId="77777777" w:rsidTr="00AE79EE">
        <w:tc>
          <w:tcPr>
            <w:tcW w:w="1555" w:type="dxa"/>
          </w:tcPr>
          <w:p w14:paraId="40D9185A" w14:textId="77777777" w:rsidR="00AE79EE" w:rsidRPr="0067158C" w:rsidRDefault="00AE79EE" w:rsidP="009D3BC2">
            <w:pPr>
              <w:jc w:val="center"/>
              <w:rPr>
                <w:rFonts w:ascii="Times New Roman" w:eastAsia="標楷體" w:hAnsi="Times New Roman"/>
              </w:rPr>
            </w:pPr>
            <w:r w:rsidRPr="0067158C">
              <w:rPr>
                <w:rFonts w:ascii="Times New Roman" w:hAnsi="Times New Roman"/>
              </w:rPr>
              <w:t>Level 5</w:t>
            </w:r>
          </w:p>
        </w:tc>
        <w:tc>
          <w:tcPr>
            <w:tcW w:w="12437" w:type="dxa"/>
          </w:tcPr>
          <w:p w14:paraId="63881966" w14:textId="77777777" w:rsidR="00AE79EE" w:rsidRPr="0067158C" w:rsidRDefault="00AE79EE" w:rsidP="009D3BC2">
            <w:pPr>
              <w:ind w:leftChars="-15" w:left="-5" w:hangingChars="13" w:hanging="31"/>
              <w:rPr>
                <w:rFonts w:ascii="Times New Roman" w:eastAsia="標楷體" w:hAnsi="Times New Roman"/>
              </w:rPr>
            </w:pPr>
            <w:bookmarkStart w:id="1" w:name="OLE_LINK1"/>
            <w:bookmarkStart w:id="2" w:name="OLE_LINK2"/>
            <w:r w:rsidRPr="0067158C">
              <w:rPr>
                <w:rFonts w:ascii="Times New Roman" w:hAnsi="Times New Roman"/>
              </w:rPr>
              <w:t>Occupational accidents at the workplace that cause death due to violation of the necessary safety and health equipment and measures stipulated by the Occupational Safety and Health Act.</w:t>
            </w:r>
            <w:bookmarkEnd w:id="1"/>
            <w:bookmarkEnd w:id="2"/>
          </w:p>
        </w:tc>
      </w:tr>
    </w:tbl>
    <w:p w14:paraId="3501695B" w14:textId="352E0D08" w:rsidR="007E167A" w:rsidRPr="00AE79EE" w:rsidRDefault="00AE79EE" w:rsidP="00AE79EE">
      <w:pPr>
        <w:spacing w:line="460" w:lineRule="exact"/>
        <w:jc w:val="both"/>
        <w:rPr>
          <w:rFonts w:ascii="Times New Roman" w:hAnsi="Times New Roman" w:hint="eastAsia"/>
          <w:sz w:val="40"/>
        </w:rPr>
      </w:pPr>
      <w:r w:rsidRPr="0067158C">
        <w:rPr>
          <w:rFonts w:ascii="Times New Roman" w:hAnsi="Times New Roman"/>
        </w:rPr>
        <w:t xml:space="preserve">Remarks: Anyone who meets two or more levels of these Regulations shall be assessed according to the highest level of their additional percentage; those that only meet the two levels of </w:t>
      </w:r>
      <w:r>
        <w:rPr>
          <w:rFonts w:ascii="Times New Roman" w:hAnsi="Times New Roman" w:hint="eastAsia"/>
          <w:lang w:eastAsia="zh-TW"/>
        </w:rPr>
        <w:t xml:space="preserve">the </w:t>
      </w:r>
      <w:r w:rsidRPr="0067158C">
        <w:rPr>
          <w:rFonts w:ascii="Times New Roman" w:hAnsi="Times New Roman"/>
        </w:rPr>
        <w:t>reduced amount shall be assessed according to the highest level of their reduced percentage.</w:t>
      </w:r>
    </w:p>
    <w:sectPr w:rsidR="007E167A" w:rsidRPr="00AE79EE" w:rsidSect="007E167A">
      <w:footerReference w:type="default" r:id="rId8"/>
      <w:pgSz w:w="16838" w:h="11906" w:orient="landscape"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3233B" w14:textId="77777777" w:rsidR="006E68DA" w:rsidRDefault="006E68DA" w:rsidP="00DE4D33">
      <w:r>
        <w:separator/>
      </w:r>
    </w:p>
  </w:endnote>
  <w:endnote w:type="continuationSeparator" w:id="0">
    <w:p w14:paraId="72A7501D" w14:textId="77777777" w:rsidR="006E68DA" w:rsidRDefault="006E68DA" w:rsidP="00DE4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BiauKa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微軟正黑體">
    <w:altName w:val="Microsoft JhengHei"/>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sөũ">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8C13" w14:textId="7E2944BF" w:rsidR="0009530B" w:rsidRDefault="0009530B">
    <w:pPr>
      <w:pStyle w:val="aa"/>
      <w:jc w:val="center"/>
    </w:pPr>
  </w:p>
  <w:p w14:paraId="6C8F964F" w14:textId="77777777" w:rsidR="00FE456C" w:rsidRDefault="00FE456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FA782" w14:textId="77777777" w:rsidR="006E68DA" w:rsidRDefault="006E68DA" w:rsidP="00DE4D33">
      <w:r>
        <w:separator/>
      </w:r>
    </w:p>
  </w:footnote>
  <w:footnote w:type="continuationSeparator" w:id="0">
    <w:p w14:paraId="0DA5728B" w14:textId="77777777" w:rsidR="006E68DA" w:rsidRDefault="006E68DA" w:rsidP="00DE4D33">
      <w:r>
        <w:continuationSeparator/>
      </w:r>
    </w:p>
  </w:footnote>
</w:footnotes>
</file>

<file path=word/intelligence.xml><?xml version="1.0" encoding="utf-8"?>
<int:Intelligence xmlns:int="http://schemas.microsoft.com/office/intelligence/2019/intelligence">
  <int:IntelligenceSettings/>
  <int:Manifest>
    <int:WordHash hashCode="zVyrab7pKShCwD" id="9UIcRugz"/>
    <int:WordHash hashCode="UfIPo33yLlMKns" id="eyeKzzx7"/>
    <int:WordHash hashCode="PbnGg+tdbH8e32" id="ncMNKLiD"/>
    <int:WordHash hashCode="rnZ0HxRAIIlD1L" id="Hx77u8EB"/>
    <int:WordHash hashCode="g+48sOO6uDvQNr" id="3vAW24ue"/>
    <int:WordHash hashCode="g6FV/YtyCnHKXa" id="FQO3MwN1"/>
    <int:WordHash hashCode="vy50MGCu0zNk2b" id="OzZ0k6fc"/>
  </int:Manifest>
  <int:Observations>
    <int:Content id="9UIcRugz">
      <int:Rejection type="LegacyProofing"/>
    </int:Content>
    <int:Content id="eyeKzzx7">
      <int:Rejection type="LegacyProofing"/>
    </int:Content>
    <int:Content id="ncMNKLiD">
      <int:Rejection type="LegacyProofing"/>
    </int:Content>
    <int:Content id="Hx77u8EB">
      <int:Rejection type="LegacyProofing"/>
    </int:Content>
    <int:Content id="3vAW24ue">
      <int:Rejection type="LegacyProofing"/>
    </int:Content>
    <int:Content id="FQO3MwN1">
      <int:Rejection type="LegacyProofing"/>
    </int:Content>
    <int:Content id="OzZ0k6f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00026"/>
    <w:multiLevelType w:val="hybridMultilevel"/>
    <w:tmpl w:val="0B8C68DE"/>
    <w:lvl w:ilvl="0" w:tplc="8B5A8EBA">
      <w:start w:val="1"/>
      <w:numFmt w:val="taiwaneseCountingThousand"/>
      <w:lvlText w:val="%1、"/>
      <w:lvlJc w:val="left"/>
      <w:pPr>
        <w:ind w:left="396" w:hanging="360"/>
      </w:pPr>
      <w:rPr>
        <w:rFonts w:hint="default"/>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1" w15:restartNumberingAfterBreak="0">
    <w:nsid w:val="07654B97"/>
    <w:multiLevelType w:val="hybridMultilevel"/>
    <w:tmpl w:val="29808E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0511AF"/>
    <w:multiLevelType w:val="hybridMultilevel"/>
    <w:tmpl w:val="1FD81990"/>
    <w:lvl w:ilvl="0" w:tplc="550C38FE">
      <w:start w:val="1"/>
      <w:numFmt w:val="decimal"/>
      <w:lvlText w:val="%1."/>
      <w:lvlJc w:val="left"/>
      <w:pPr>
        <w:ind w:left="480" w:hanging="480"/>
      </w:pPr>
      <w:rPr>
        <w:rFonts w:ascii="Times New Roman" w:eastAsia="標楷體" w:hAnsi="Times New Roman" w:hint="default"/>
        <w:b w:val="0"/>
        <w:i w:val="0"/>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D1E771E"/>
    <w:multiLevelType w:val="hybridMultilevel"/>
    <w:tmpl w:val="EA66F4B8"/>
    <w:lvl w:ilvl="0" w:tplc="F41C813A">
      <w:start w:val="1"/>
      <w:numFmt w:val="taiwaneseCountingThousand"/>
      <w:lvlText w:val="%1、"/>
      <w:lvlJc w:val="left"/>
      <w:pPr>
        <w:ind w:left="396" w:hanging="360"/>
      </w:pPr>
      <w:rPr>
        <w:rFonts w:ascii="標楷體" w:eastAsia="標楷體" w:hAnsi="標楷體" w:hint="default"/>
        <w:sz w:val="24"/>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4" w15:restartNumberingAfterBreak="0">
    <w:nsid w:val="0D911BCF"/>
    <w:multiLevelType w:val="hybridMultilevel"/>
    <w:tmpl w:val="4810E746"/>
    <w:lvl w:ilvl="0" w:tplc="020CD11E">
      <w:start w:val="1"/>
      <w:numFmt w:val="taiwaneseCountingThousand"/>
      <w:lvlText w:val="%1、"/>
      <w:lvlJc w:val="left"/>
      <w:pPr>
        <w:ind w:left="480" w:hanging="480"/>
      </w:pPr>
      <w:rPr>
        <w:rFonts w:cs="Mangal"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0F04ED"/>
    <w:multiLevelType w:val="hybridMultilevel"/>
    <w:tmpl w:val="E5440A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D15772"/>
    <w:multiLevelType w:val="hybridMultilevel"/>
    <w:tmpl w:val="0B8C68DE"/>
    <w:lvl w:ilvl="0" w:tplc="8B5A8EBA">
      <w:start w:val="1"/>
      <w:numFmt w:val="taiwaneseCountingThousand"/>
      <w:lvlText w:val="%1、"/>
      <w:lvlJc w:val="left"/>
      <w:pPr>
        <w:ind w:left="396" w:hanging="360"/>
      </w:pPr>
      <w:rPr>
        <w:rFonts w:hint="default"/>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7" w15:restartNumberingAfterBreak="0">
    <w:nsid w:val="150E79C7"/>
    <w:multiLevelType w:val="hybridMultilevel"/>
    <w:tmpl w:val="FD60192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D82D14"/>
    <w:multiLevelType w:val="hybridMultilevel"/>
    <w:tmpl w:val="09705DD6"/>
    <w:lvl w:ilvl="0" w:tplc="4C606676">
      <w:start w:val="1"/>
      <w:numFmt w:val="taiwaneseCountingThousand"/>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5B5DD9"/>
    <w:multiLevelType w:val="hybridMultilevel"/>
    <w:tmpl w:val="8AC88024"/>
    <w:lvl w:ilvl="0" w:tplc="550C38FE">
      <w:start w:val="1"/>
      <w:numFmt w:val="decimal"/>
      <w:lvlText w:val="%1."/>
      <w:lvlJc w:val="left"/>
      <w:pPr>
        <w:ind w:left="720" w:hanging="480"/>
      </w:pPr>
      <w:rPr>
        <w:rFonts w:ascii="Times New Roman" w:eastAsia="標楷體" w:hAnsi="Times New Roman" w:hint="default"/>
        <w:b w:val="0"/>
        <w:i w:val="0"/>
        <w:color w:val="auto"/>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169919CA"/>
    <w:multiLevelType w:val="hybridMultilevel"/>
    <w:tmpl w:val="5462B4A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69C0FA8"/>
    <w:multiLevelType w:val="hybridMultilevel"/>
    <w:tmpl w:val="15FCC0BE"/>
    <w:lvl w:ilvl="0" w:tplc="E2A451D8">
      <w:start w:val="1"/>
      <w:numFmt w:val="taiwaneseCountingThousand"/>
      <w:suff w:val="nothing"/>
      <w:lvlText w:val="%1、"/>
      <w:lvlJc w:val="left"/>
      <w:pPr>
        <w:ind w:left="720" w:hanging="480"/>
      </w:pPr>
      <w:rPr>
        <w:rFonts w:ascii="標楷體" w:eastAsia="標楷體" w:hAnsi="標楷體"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194D49EC"/>
    <w:multiLevelType w:val="hybridMultilevel"/>
    <w:tmpl w:val="DD8CE9C8"/>
    <w:lvl w:ilvl="0" w:tplc="E5D0DFC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D92BE2"/>
    <w:multiLevelType w:val="hybridMultilevel"/>
    <w:tmpl w:val="B712D17C"/>
    <w:lvl w:ilvl="0" w:tplc="3F38A05C">
      <w:start w:val="1"/>
      <w:numFmt w:val="taiwaneseCountingThousand"/>
      <w:lvlText w:val="%1、"/>
      <w:lvlJc w:val="left"/>
      <w:pPr>
        <w:ind w:left="396" w:hanging="360"/>
      </w:pPr>
      <w:rPr>
        <w:rFonts w:hint="default"/>
        <w:color w:val="auto"/>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14" w15:restartNumberingAfterBreak="0">
    <w:nsid w:val="209F3ED3"/>
    <w:multiLevelType w:val="hybridMultilevel"/>
    <w:tmpl w:val="2090A8CE"/>
    <w:lvl w:ilvl="0" w:tplc="8B780360">
      <w:start w:val="1"/>
      <w:numFmt w:val="taiwaneseCountingThousand"/>
      <w:lvlText w:val="%1、"/>
      <w:lvlJc w:val="left"/>
      <w:pPr>
        <w:ind w:left="396" w:hanging="360"/>
      </w:pPr>
      <w:rPr>
        <w:rFonts w:hint="default"/>
        <w:color w:val="auto"/>
        <w:sz w:val="24"/>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15" w15:restartNumberingAfterBreak="0">
    <w:nsid w:val="24D25244"/>
    <w:multiLevelType w:val="hybridMultilevel"/>
    <w:tmpl w:val="8EA61914"/>
    <w:lvl w:ilvl="0" w:tplc="6310B662">
      <w:start w:val="1"/>
      <w:numFmt w:val="taiwaneseCountingThousand"/>
      <w:lvlText w:val="%1、"/>
      <w:lvlJc w:val="left"/>
      <w:pPr>
        <w:ind w:left="396" w:hanging="360"/>
      </w:pPr>
      <w:rPr>
        <w:rFonts w:hint="default"/>
        <w:sz w:val="24"/>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16" w15:restartNumberingAfterBreak="0">
    <w:nsid w:val="25E613F9"/>
    <w:multiLevelType w:val="hybridMultilevel"/>
    <w:tmpl w:val="B300A6CC"/>
    <w:lvl w:ilvl="0" w:tplc="0EB23F5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95C64A2"/>
    <w:multiLevelType w:val="hybridMultilevel"/>
    <w:tmpl w:val="30A0B4FC"/>
    <w:lvl w:ilvl="0" w:tplc="407A0C10">
      <w:start w:val="1"/>
      <w:numFmt w:val="taiwaneseCountingThousand"/>
      <w:suff w:val="nothing"/>
      <w:lvlText w:val="%1、"/>
      <w:lvlJc w:val="left"/>
      <w:pPr>
        <w:ind w:left="720" w:hanging="480"/>
      </w:pPr>
      <w:rPr>
        <w:rFonts w:ascii="標楷體" w:eastAsia="標楷體"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29AD04FA"/>
    <w:multiLevelType w:val="hybridMultilevel"/>
    <w:tmpl w:val="BB08A3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C5D1637"/>
    <w:multiLevelType w:val="hybridMultilevel"/>
    <w:tmpl w:val="C3E827E8"/>
    <w:lvl w:ilvl="0" w:tplc="CC0698B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D1118AE"/>
    <w:multiLevelType w:val="hybridMultilevel"/>
    <w:tmpl w:val="EA66F4B8"/>
    <w:lvl w:ilvl="0" w:tplc="F41C813A">
      <w:start w:val="1"/>
      <w:numFmt w:val="taiwaneseCountingThousand"/>
      <w:lvlText w:val="%1、"/>
      <w:lvlJc w:val="left"/>
      <w:pPr>
        <w:ind w:left="396" w:hanging="360"/>
      </w:pPr>
      <w:rPr>
        <w:rFonts w:ascii="標楷體" w:eastAsia="標楷體" w:hAnsi="標楷體" w:hint="default"/>
        <w:sz w:val="24"/>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21" w15:restartNumberingAfterBreak="0">
    <w:nsid w:val="342068F6"/>
    <w:multiLevelType w:val="hybridMultilevel"/>
    <w:tmpl w:val="9C98F936"/>
    <w:lvl w:ilvl="0" w:tplc="0BAE6B4E">
      <w:start w:val="1"/>
      <w:numFmt w:val="taiwaneseCountingThousand"/>
      <w:lvlText w:val="%1、"/>
      <w:lvlJc w:val="left"/>
      <w:pPr>
        <w:ind w:left="696" w:hanging="495"/>
      </w:pPr>
      <w:rPr>
        <w:rFonts w:hint="default"/>
      </w:rPr>
    </w:lvl>
    <w:lvl w:ilvl="1" w:tplc="04090019" w:tentative="1">
      <w:start w:val="1"/>
      <w:numFmt w:val="ideographTraditional"/>
      <w:lvlText w:val="%2、"/>
      <w:lvlJc w:val="left"/>
      <w:pPr>
        <w:ind w:left="1161" w:hanging="480"/>
      </w:pPr>
    </w:lvl>
    <w:lvl w:ilvl="2" w:tplc="0409001B" w:tentative="1">
      <w:start w:val="1"/>
      <w:numFmt w:val="lowerRoman"/>
      <w:lvlText w:val="%3."/>
      <w:lvlJc w:val="right"/>
      <w:pPr>
        <w:ind w:left="1641" w:hanging="480"/>
      </w:pPr>
    </w:lvl>
    <w:lvl w:ilvl="3" w:tplc="0409000F" w:tentative="1">
      <w:start w:val="1"/>
      <w:numFmt w:val="decimal"/>
      <w:lvlText w:val="%4."/>
      <w:lvlJc w:val="left"/>
      <w:pPr>
        <w:ind w:left="2121" w:hanging="480"/>
      </w:pPr>
    </w:lvl>
    <w:lvl w:ilvl="4" w:tplc="04090019" w:tentative="1">
      <w:start w:val="1"/>
      <w:numFmt w:val="ideographTraditional"/>
      <w:lvlText w:val="%5、"/>
      <w:lvlJc w:val="left"/>
      <w:pPr>
        <w:ind w:left="2601" w:hanging="480"/>
      </w:pPr>
    </w:lvl>
    <w:lvl w:ilvl="5" w:tplc="0409001B" w:tentative="1">
      <w:start w:val="1"/>
      <w:numFmt w:val="lowerRoman"/>
      <w:lvlText w:val="%6."/>
      <w:lvlJc w:val="right"/>
      <w:pPr>
        <w:ind w:left="3081" w:hanging="480"/>
      </w:pPr>
    </w:lvl>
    <w:lvl w:ilvl="6" w:tplc="0409000F" w:tentative="1">
      <w:start w:val="1"/>
      <w:numFmt w:val="decimal"/>
      <w:lvlText w:val="%7."/>
      <w:lvlJc w:val="left"/>
      <w:pPr>
        <w:ind w:left="3561" w:hanging="480"/>
      </w:pPr>
    </w:lvl>
    <w:lvl w:ilvl="7" w:tplc="04090019" w:tentative="1">
      <w:start w:val="1"/>
      <w:numFmt w:val="ideographTraditional"/>
      <w:lvlText w:val="%8、"/>
      <w:lvlJc w:val="left"/>
      <w:pPr>
        <w:ind w:left="4041" w:hanging="480"/>
      </w:pPr>
    </w:lvl>
    <w:lvl w:ilvl="8" w:tplc="0409001B" w:tentative="1">
      <w:start w:val="1"/>
      <w:numFmt w:val="lowerRoman"/>
      <w:lvlText w:val="%9."/>
      <w:lvlJc w:val="right"/>
      <w:pPr>
        <w:ind w:left="4521" w:hanging="480"/>
      </w:pPr>
    </w:lvl>
  </w:abstractNum>
  <w:abstractNum w:abstractNumId="22" w15:restartNumberingAfterBreak="0">
    <w:nsid w:val="3C2F2462"/>
    <w:multiLevelType w:val="hybridMultilevel"/>
    <w:tmpl w:val="B0D441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58E2DCD"/>
    <w:multiLevelType w:val="hybridMultilevel"/>
    <w:tmpl w:val="8A2AEB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9E062B0"/>
    <w:multiLevelType w:val="hybridMultilevel"/>
    <w:tmpl w:val="AF46B0AC"/>
    <w:lvl w:ilvl="0" w:tplc="6DCEEDE2">
      <w:start w:val="1"/>
      <w:numFmt w:val="taiwaneseCountingThousand"/>
      <w:suff w:val="nothing"/>
      <w:lvlText w:val="%1、"/>
      <w:lvlJc w:val="left"/>
      <w:pPr>
        <w:ind w:left="480" w:hanging="480"/>
      </w:pPr>
      <w:rPr>
        <w:rFonts w:hint="eastAsia"/>
        <w:color w:val="000000" w:themeColor="text1"/>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4DBB5007"/>
    <w:multiLevelType w:val="hybridMultilevel"/>
    <w:tmpl w:val="A524FC3A"/>
    <w:lvl w:ilvl="0" w:tplc="0EB23F5C">
      <w:start w:val="1"/>
      <w:numFmt w:val="taiwaneseCountingThousand"/>
      <w:lvlText w:val="%1、"/>
      <w:lvlJc w:val="left"/>
      <w:pPr>
        <w:ind w:left="720" w:hanging="480"/>
      </w:pPr>
      <w:rPr>
        <w:rFonts w:hint="default"/>
      </w:rPr>
    </w:lvl>
    <w:lvl w:ilvl="1" w:tplc="F258CED0">
      <w:start w:val="1"/>
      <w:numFmt w:val="taiwaneseCountingThousand"/>
      <w:lvlText w:val="(%2)"/>
      <w:lvlJc w:val="left"/>
      <w:pPr>
        <w:ind w:left="1215" w:hanging="495"/>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52DA3597"/>
    <w:multiLevelType w:val="hybridMultilevel"/>
    <w:tmpl w:val="40743530"/>
    <w:lvl w:ilvl="0" w:tplc="02FC00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8DA609C"/>
    <w:multiLevelType w:val="hybridMultilevel"/>
    <w:tmpl w:val="4FE456AC"/>
    <w:lvl w:ilvl="0" w:tplc="91365A22">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AEC5F5F"/>
    <w:multiLevelType w:val="hybridMultilevel"/>
    <w:tmpl w:val="3C364F2E"/>
    <w:lvl w:ilvl="0" w:tplc="FBBC1542">
      <w:start w:val="1"/>
      <w:numFmt w:val="taiwaneseCountingThousand"/>
      <w:lvlText w:val="%1、"/>
      <w:lvlJc w:val="left"/>
      <w:pPr>
        <w:ind w:left="514" w:hanging="480"/>
      </w:pPr>
      <w:rPr>
        <w:rFonts w:hint="default"/>
        <w:color w:val="000000" w:themeColor="text1"/>
        <w:lang w:val="en-US"/>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9" w15:restartNumberingAfterBreak="0">
    <w:nsid w:val="5DD333E6"/>
    <w:multiLevelType w:val="hybridMultilevel"/>
    <w:tmpl w:val="4266A94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1BE0847"/>
    <w:multiLevelType w:val="hybridMultilevel"/>
    <w:tmpl w:val="191452E8"/>
    <w:lvl w:ilvl="0" w:tplc="0030A69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2AB05AB"/>
    <w:multiLevelType w:val="hybridMultilevel"/>
    <w:tmpl w:val="55C6F0D8"/>
    <w:lvl w:ilvl="0" w:tplc="167E51FA">
      <w:start w:val="1"/>
      <w:numFmt w:val="taiwaneseCountingThousand"/>
      <w:lvlText w:val="%1、"/>
      <w:lvlJc w:val="left"/>
      <w:pPr>
        <w:ind w:left="396" w:hanging="360"/>
      </w:pPr>
      <w:rPr>
        <w:rFonts w:ascii="標楷體" w:eastAsia="標楷體" w:hAnsi="標楷體" w:hint="default"/>
        <w:color w:val="auto"/>
        <w:sz w:val="24"/>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32" w15:restartNumberingAfterBreak="0">
    <w:nsid w:val="650A0ED8"/>
    <w:multiLevelType w:val="hybridMultilevel"/>
    <w:tmpl w:val="56686650"/>
    <w:lvl w:ilvl="0" w:tplc="6D7A70D2">
      <w:start w:val="11"/>
      <w:numFmt w:val="taiwaneseCountingThousand"/>
      <w:suff w:val="nothing"/>
      <w:lvlText w:val="%1、"/>
      <w:lvlJc w:val="left"/>
      <w:pPr>
        <w:ind w:left="9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5A701C9"/>
    <w:multiLevelType w:val="hybridMultilevel"/>
    <w:tmpl w:val="FD8460B4"/>
    <w:lvl w:ilvl="0" w:tplc="E65E2D28">
      <w:start w:val="1"/>
      <w:numFmt w:val="taiwaneseCountingThousand"/>
      <w:lvlText w:val="(%1）"/>
      <w:lvlJc w:val="left"/>
      <w:pPr>
        <w:ind w:left="955" w:hanging="480"/>
      </w:pPr>
      <w:rPr>
        <w:rFonts w:hint="default"/>
        <w:color w:val="000000"/>
      </w:rPr>
    </w:lvl>
    <w:lvl w:ilvl="1" w:tplc="26225B20">
      <w:start w:val="1"/>
      <w:numFmt w:val="taiwaneseCountingThousand"/>
      <w:suff w:val="nothing"/>
      <w:lvlText w:val="(%2）"/>
      <w:lvlJc w:val="left"/>
      <w:pPr>
        <w:ind w:left="720" w:hanging="480"/>
      </w:pPr>
      <w:rPr>
        <w:rFonts w:hint="default"/>
        <w:color w:val="000000"/>
      </w:rPr>
    </w:lvl>
    <w:lvl w:ilvl="2" w:tplc="A0345DEE">
      <w:start w:val="1"/>
      <w:numFmt w:val="taiwaneseCountingThousand"/>
      <w:suff w:val="nothing"/>
      <w:lvlText w:val="%3、"/>
      <w:lvlJc w:val="left"/>
      <w:pPr>
        <w:ind w:left="1855" w:hanging="420"/>
      </w:pPr>
      <w:rPr>
        <w:rFonts w:hint="default"/>
      </w:r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34" w15:restartNumberingAfterBreak="0">
    <w:nsid w:val="676E3AA4"/>
    <w:multiLevelType w:val="hybridMultilevel"/>
    <w:tmpl w:val="C0843F54"/>
    <w:lvl w:ilvl="0" w:tplc="B1F2232C">
      <w:start w:val="1"/>
      <w:numFmt w:val="decimal"/>
      <w:lvlText w:val="%1."/>
      <w:lvlJc w:val="left"/>
      <w:pPr>
        <w:ind w:left="360" w:hanging="360"/>
      </w:pPr>
      <w:rPr>
        <w:rFonts w:ascii="標楷體" w:eastAsia="標楷體" w:hAnsi="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7CE18DD"/>
    <w:multiLevelType w:val="hybridMultilevel"/>
    <w:tmpl w:val="0B8C68DE"/>
    <w:lvl w:ilvl="0" w:tplc="8B5A8EBA">
      <w:start w:val="1"/>
      <w:numFmt w:val="taiwaneseCountingThousand"/>
      <w:lvlText w:val="%1、"/>
      <w:lvlJc w:val="left"/>
      <w:pPr>
        <w:ind w:left="396" w:hanging="360"/>
      </w:pPr>
      <w:rPr>
        <w:rFonts w:hint="default"/>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36" w15:restartNumberingAfterBreak="0">
    <w:nsid w:val="6A2B37AC"/>
    <w:multiLevelType w:val="hybridMultilevel"/>
    <w:tmpl w:val="B2FAC14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BB41445"/>
    <w:multiLevelType w:val="hybridMultilevel"/>
    <w:tmpl w:val="D16E03FA"/>
    <w:lvl w:ilvl="0" w:tplc="550C38FE">
      <w:start w:val="1"/>
      <w:numFmt w:val="decimal"/>
      <w:lvlText w:val="%1."/>
      <w:lvlJc w:val="left"/>
      <w:pPr>
        <w:ind w:left="480" w:hanging="480"/>
      </w:pPr>
      <w:rPr>
        <w:rFonts w:ascii="Times New Roman" w:eastAsia="標楷體" w:hAnsi="Times New Roman" w:hint="default"/>
        <w:b w:val="0"/>
        <w:i w:val="0"/>
        <w:color w:val="auto"/>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15:restartNumberingAfterBreak="0">
    <w:nsid w:val="72A14805"/>
    <w:multiLevelType w:val="hybridMultilevel"/>
    <w:tmpl w:val="15FCC0BE"/>
    <w:lvl w:ilvl="0" w:tplc="E2A451D8">
      <w:start w:val="1"/>
      <w:numFmt w:val="taiwaneseCountingThousand"/>
      <w:suff w:val="nothing"/>
      <w:lvlText w:val="%1、"/>
      <w:lvlJc w:val="left"/>
      <w:pPr>
        <w:ind w:left="720" w:hanging="480"/>
      </w:pPr>
      <w:rPr>
        <w:rFonts w:ascii="標楷體" w:eastAsia="標楷體" w:hAnsi="標楷體"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15:restartNumberingAfterBreak="0">
    <w:nsid w:val="735555AD"/>
    <w:multiLevelType w:val="hybridMultilevel"/>
    <w:tmpl w:val="0B8C68DE"/>
    <w:lvl w:ilvl="0" w:tplc="8B5A8EBA">
      <w:start w:val="1"/>
      <w:numFmt w:val="taiwaneseCountingThousand"/>
      <w:lvlText w:val="%1、"/>
      <w:lvlJc w:val="left"/>
      <w:pPr>
        <w:ind w:left="396" w:hanging="360"/>
      </w:pPr>
      <w:rPr>
        <w:rFonts w:hint="default"/>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40" w15:restartNumberingAfterBreak="0">
    <w:nsid w:val="73E024A2"/>
    <w:multiLevelType w:val="hybridMultilevel"/>
    <w:tmpl w:val="F06C1E7C"/>
    <w:lvl w:ilvl="0" w:tplc="0BAE6B4E">
      <w:start w:val="1"/>
      <w:numFmt w:val="taiwaneseCountingThousand"/>
      <w:lvlText w:val="%1、"/>
      <w:lvlJc w:val="left"/>
      <w:pPr>
        <w:ind w:left="696" w:hanging="495"/>
      </w:pPr>
      <w:rPr>
        <w:rFonts w:hint="default"/>
      </w:rPr>
    </w:lvl>
    <w:lvl w:ilvl="1" w:tplc="04090019" w:tentative="1">
      <w:start w:val="1"/>
      <w:numFmt w:val="ideographTraditional"/>
      <w:lvlText w:val="%2、"/>
      <w:lvlJc w:val="left"/>
      <w:pPr>
        <w:ind w:left="1161" w:hanging="480"/>
      </w:pPr>
    </w:lvl>
    <w:lvl w:ilvl="2" w:tplc="0409001B" w:tentative="1">
      <w:start w:val="1"/>
      <w:numFmt w:val="lowerRoman"/>
      <w:lvlText w:val="%3."/>
      <w:lvlJc w:val="right"/>
      <w:pPr>
        <w:ind w:left="1641" w:hanging="480"/>
      </w:pPr>
    </w:lvl>
    <w:lvl w:ilvl="3" w:tplc="0409000F" w:tentative="1">
      <w:start w:val="1"/>
      <w:numFmt w:val="decimal"/>
      <w:lvlText w:val="%4."/>
      <w:lvlJc w:val="left"/>
      <w:pPr>
        <w:ind w:left="2121" w:hanging="480"/>
      </w:pPr>
    </w:lvl>
    <w:lvl w:ilvl="4" w:tplc="04090019" w:tentative="1">
      <w:start w:val="1"/>
      <w:numFmt w:val="ideographTraditional"/>
      <w:lvlText w:val="%5、"/>
      <w:lvlJc w:val="left"/>
      <w:pPr>
        <w:ind w:left="2601" w:hanging="480"/>
      </w:pPr>
    </w:lvl>
    <w:lvl w:ilvl="5" w:tplc="0409001B" w:tentative="1">
      <w:start w:val="1"/>
      <w:numFmt w:val="lowerRoman"/>
      <w:lvlText w:val="%6."/>
      <w:lvlJc w:val="right"/>
      <w:pPr>
        <w:ind w:left="3081" w:hanging="480"/>
      </w:pPr>
    </w:lvl>
    <w:lvl w:ilvl="6" w:tplc="0409000F" w:tentative="1">
      <w:start w:val="1"/>
      <w:numFmt w:val="decimal"/>
      <w:lvlText w:val="%7."/>
      <w:lvlJc w:val="left"/>
      <w:pPr>
        <w:ind w:left="3561" w:hanging="480"/>
      </w:pPr>
    </w:lvl>
    <w:lvl w:ilvl="7" w:tplc="04090019" w:tentative="1">
      <w:start w:val="1"/>
      <w:numFmt w:val="ideographTraditional"/>
      <w:lvlText w:val="%8、"/>
      <w:lvlJc w:val="left"/>
      <w:pPr>
        <w:ind w:left="4041" w:hanging="480"/>
      </w:pPr>
    </w:lvl>
    <w:lvl w:ilvl="8" w:tplc="0409001B" w:tentative="1">
      <w:start w:val="1"/>
      <w:numFmt w:val="lowerRoman"/>
      <w:lvlText w:val="%9."/>
      <w:lvlJc w:val="right"/>
      <w:pPr>
        <w:ind w:left="4521" w:hanging="480"/>
      </w:pPr>
    </w:lvl>
  </w:abstractNum>
  <w:abstractNum w:abstractNumId="41" w15:restartNumberingAfterBreak="0">
    <w:nsid w:val="776F3F96"/>
    <w:multiLevelType w:val="hybridMultilevel"/>
    <w:tmpl w:val="4386B71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7BE14EB"/>
    <w:multiLevelType w:val="hybridMultilevel"/>
    <w:tmpl w:val="8DD6B78C"/>
    <w:lvl w:ilvl="0" w:tplc="19702580">
      <w:start w:val="1"/>
      <w:numFmt w:val="taiwaneseCountingThousand"/>
      <w:lvlText w:val="%1、"/>
      <w:lvlJc w:val="left"/>
      <w:pPr>
        <w:ind w:left="360" w:hanging="360"/>
      </w:pPr>
      <w:rPr>
        <w:rFonts w:ascii="標楷體" w:eastAsia="標楷體" w:hAnsi="標楷體"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8ED68A7"/>
    <w:multiLevelType w:val="hybridMultilevel"/>
    <w:tmpl w:val="0B8C68DE"/>
    <w:lvl w:ilvl="0" w:tplc="8B5A8EBA">
      <w:start w:val="1"/>
      <w:numFmt w:val="taiwaneseCountingThousand"/>
      <w:lvlText w:val="%1、"/>
      <w:lvlJc w:val="left"/>
      <w:pPr>
        <w:ind w:left="396" w:hanging="360"/>
      </w:pPr>
      <w:rPr>
        <w:rFonts w:hint="default"/>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44" w15:restartNumberingAfterBreak="0">
    <w:nsid w:val="791024BE"/>
    <w:multiLevelType w:val="hybridMultilevel"/>
    <w:tmpl w:val="EA66F4B8"/>
    <w:lvl w:ilvl="0" w:tplc="F41C813A">
      <w:start w:val="1"/>
      <w:numFmt w:val="taiwaneseCountingThousand"/>
      <w:lvlText w:val="%1、"/>
      <w:lvlJc w:val="left"/>
      <w:pPr>
        <w:ind w:left="396" w:hanging="360"/>
      </w:pPr>
      <w:rPr>
        <w:rFonts w:ascii="標楷體" w:eastAsia="標楷體" w:hAnsi="標楷體" w:hint="default"/>
        <w:sz w:val="24"/>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45" w15:restartNumberingAfterBreak="0">
    <w:nsid w:val="7AB12734"/>
    <w:multiLevelType w:val="hybridMultilevel"/>
    <w:tmpl w:val="B19401E2"/>
    <w:lvl w:ilvl="0" w:tplc="E7EE57F4">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CFB7126"/>
    <w:multiLevelType w:val="hybridMultilevel"/>
    <w:tmpl w:val="3CAE435C"/>
    <w:lvl w:ilvl="0" w:tplc="6CF46018">
      <w:start w:val="1"/>
      <w:numFmt w:val="taiwaneseCountingThousand"/>
      <w:lvlText w:val="%1、"/>
      <w:lvlJc w:val="left"/>
      <w:pPr>
        <w:ind w:left="514" w:hanging="480"/>
      </w:pPr>
      <w:rPr>
        <w:rFonts w:hint="default"/>
        <w:color w:val="000000" w:themeColor="text1"/>
        <w:lang w:val="en-US"/>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47" w15:restartNumberingAfterBreak="0">
    <w:nsid w:val="7E3E6713"/>
    <w:multiLevelType w:val="hybridMultilevel"/>
    <w:tmpl w:val="5D6C5250"/>
    <w:lvl w:ilvl="0" w:tplc="15DE2352">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FC62EC4"/>
    <w:multiLevelType w:val="hybridMultilevel"/>
    <w:tmpl w:val="4FE456AC"/>
    <w:lvl w:ilvl="0" w:tplc="91365A22">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23"/>
  </w:num>
  <w:num w:numId="3">
    <w:abstractNumId w:val="40"/>
  </w:num>
  <w:num w:numId="4">
    <w:abstractNumId w:val="21"/>
  </w:num>
  <w:num w:numId="5">
    <w:abstractNumId w:val="30"/>
  </w:num>
  <w:num w:numId="6">
    <w:abstractNumId w:val="25"/>
  </w:num>
  <w:num w:numId="7">
    <w:abstractNumId w:val="33"/>
  </w:num>
  <w:num w:numId="8">
    <w:abstractNumId w:val="16"/>
  </w:num>
  <w:num w:numId="9">
    <w:abstractNumId w:val="12"/>
  </w:num>
  <w:num w:numId="10">
    <w:abstractNumId w:val="19"/>
  </w:num>
  <w:num w:numId="11">
    <w:abstractNumId w:val="17"/>
  </w:num>
  <w:num w:numId="12">
    <w:abstractNumId w:val="32"/>
  </w:num>
  <w:num w:numId="13">
    <w:abstractNumId w:val="2"/>
  </w:num>
  <w:num w:numId="14">
    <w:abstractNumId w:val="9"/>
  </w:num>
  <w:num w:numId="15">
    <w:abstractNumId w:val="46"/>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11"/>
  </w:num>
  <w:num w:numId="19">
    <w:abstractNumId w:val="28"/>
  </w:num>
  <w:num w:numId="20">
    <w:abstractNumId w:val="37"/>
  </w:num>
  <w:num w:numId="21">
    <w:abstractNumId w:val="24"/>
  </w:num>
  <w:num w:numId="22">
    <w:abstractNumId w:val="47"/>
  </w:num>
  <w:num w:numId="23">
    <w:abstractNumId w:val="4"/>
  </w:num>
  <w:num w:numId="24">
    <w:abstractNumId w:val="8"/>
  </w:num>
  <w:num w:numId="25">
    <w:abstractNumId w:val="34"/>
  </w:num>
  <w:num w:numId="26">
    <w:abstractNumId w:val="27"/>
  </w:num>
  <w:num w:numId="27">
    <w:abstractNumId w:val="45"/>
  </w:num>
  <w:num w:numId="28">
    <w:abstractNumId w:val="0"/>
  </w:num>
  <w:num w:numId="29">
    <w:abstractNumId w:val="22"/>
  </w:num>
  <w:num w:numId="30">
    <w:abstractNumId w:val="10"/>
  </w:num>
  <w:num w:numId="31">
    <w:abstractNumId w:val="5"/>
  </w:num>
  <w:num w:numId="32">
    <w:abstractNumId w:val="41"/>
  </w:num>
  <w:num w:numId="33">
    <w:abstractNumId w:val="29"/>
  </w:num>
  <w:num w:numId="34">
    <w:abstractNumId w:val="7"/>
  </w:num>
  <w:num w:numId="35">
    <w:abstractNumId w:val="36"/>
  </w:num>
  <w:num w:numId="36">
    <w:abstractNumId w:val="1"/>
  </w:num>
  <w:num w:numId="37">
    <w:abstractNumId w:val="18"/>
  </w:num>
  <w:num w:numId="38">
    <w:abstractNumId w:val="6"/>
  </w:num>
  <w:num w:numId="39">
    <w:abstractNumId w:val="39"/>
  </w:num>
  <w:num w:numId="40">
    <w:abstractNumId w:val="14"/>
  </w:num>
  <w:num w:numId="41">
    <w:abstractNumId w:val="44"/>
  </w:num>
  <w:num w:numId="42">
    <w:abstractNumId w:val="20"/>
  </w:num>
  <w:num w:numId="43">
    <w:abstractNumId w:val="3"/>
  </w:num>
  <w:num w:numId="44">
    <w:abstractNumId w:val="31"/>
  </w:num>
  <w:num w:numId="45">
    <w:abstractNumId w:val="48"/>
  </w:num>
  <w:num w:numId="46">
    <w:abstractNumId w:val="42"/>
  </w:num>
  <w:num w:numId="47">
    <w:abstractNumId w:val="15"/>
  </w:num>
  <w:num w:numId="48">
    <w:abstractNumId w:val="13"/>
  </w:num>
  <w:num w:numId="49">
    <w:abstractNumId w:val="43"/>
  </w:num>
  <w:num w:numId="50">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806"/>
    <w:rsid w:val="00001195"/>
    <w:rsid w:val="00001D0E"/>
    <w:rsid w:val="00002022"/>
    <w:rsid w:val="000023D2"/>
    <w:rsid w:val="00002FF9"/>
    <w:rsid w:val="00003AE7"/>
    <w:rsid w:val="00004120"/>
    <w:rsid w:val="0000435A"/>
    <w:rsid w:val="000048C9"/>
    <w:rsid w:val="00004B3D"/>
    <w:rsid w:val="00005617"/>
    <w:rsid w:val="00005FB8"/>
    <w:rsid w:val="00006152"/>
    <w:rsid w:val="0000694F"/>
    <w:rsid w:val="00006AED"/>
    <w:rsid w:val="00006B4A"/>
    <w:rsid w:val="00006B7D"/>
    <w:rsid w:val="000073B2"/>
    <w:rsid w:val="000076C7"/>
    <w:rsid w:val="00007E07"/>
    <w:rsid w:val="00010173"/>
    <w:rsid w:val="0001049C"/>
    <w:rsid w:val="0001108E"/>
    <w:rsid w:val="000111C3"/>
    <w:rsid w:val="00011209"/>
    <w:rsid w:val="0001193B"/>
    <w:rsid w:val="00012436"/>
    <w:rsid w:val="000129B8"/>
    <w:rsid w:val="00012FDA"/>
    <w:rsid w:val="00013CF2"/>
    <w:rsid w:val="00014647"/>
    <w:rsid w:val="0001582E"/>
    <w:rsid w:val="00015E92"/>
    <w:rsid w:val="00016015"/>
    <w:rsid w:val="00016A0A"/>
    <w:rsid w:val="00020C3F"/>
    <w:rsid w:val="00020E2F"/>
    <w:rsid w:val="000218DD"/>
    <w:rsid w:val="00022062"/>
    <w:rsid w:val="00022824"/>
    <w:rsid w:val="00023A35"/>
    <w:rsid w:val="00024256"/>
    <w:rsid w:val="000243B1"/>
    <w:rsid w:val="00024431"/>
    <w:rsid w:val="00024A33"/>
    <w:rsid w:val="00025C16"/>
    <w:rsid w:val="00025F4C"/>
    <w:rsid w:val="000260A6"/>
    <w:rsid w:val="00026DCC"/>
    <w:rsid w:val="00026FC1"/>
    <w:rsid w:val="00026FE5"/>
    <w:rsid w:val="000300CA"/>
    <w:rsid w:val="0003049D"/>
    <w:rsid w:val="00030540"/>
    <w:rsid w:val="00030890"/>
    <w:rsid w:val="00030C25"/>
    <w:rsid w:val="00030EE4"/>
    <w:rsid w:val="00031A1B"/>
    <w:rsid w:val="00031B42"/>
    <w:rsid w:val="00031D57"/>
    <w:rsid w:val="00031F45"/>
    <w:rsid w:val="00031F6A"/>
    <w:rsid w:val="000326D5"/>
    <w:rsid w:val="000326FD"/>
    <w:rsid w:val="00032E45"/>
    <w:rsid w:val="00033E6C"/>
    <w:rsid w:val="00034625"/>
    <w:rsid w:val="000348DA"/>
    <w:rsid w:val="00034B36"/>
    <w:rsid w:val="000355A9"/>
    <w:rsid w:val="00035922"/>
    <w:rsid w:val="00036FB1"/>
    <w:rsid w:val="00037081"/>
    <w:rsid w:val="00037422"/>
    <w:rsid w:val="000404E3"/>
    <w:rsid w:val="00040651"/>
    <w:rsid w:val="0004088F"/>
    <w:rsid w:val="00040ADA"/>
    <w:rsid w:val="00040BB1"/>
    <w:rsid w:val="000410F9"/>
    <w:rsid w:val="00042A27"/>
    <w:rsid w:val="00042C00"/>
    <w:rsid w:val="00043197"/>
    <w:rsid w:val="00043560"/>
    <w:rsid w:val="000436DD"/>
    <w:rsid w:val="00043CA5"/>
    <w:rsid w:val="00043EA8"/>
    <w:rsid w:val="000440AA"/>
    <w:rsid w:val="000445E9"/>
    <w:rsid w:val="00044D73"/>
    <w:rsid w:val="000463CB"/>
    <w:rsid w:val="00046A1B"/>
    <w:rsid w:val="00046AF3"/>
    <w:rsid w:val="00047662"/>
    <w:rsid w:val="00047788"/>
    <w:rsid w:val="00047DD0"/>
    <w:rsid w:val="00050624"/>
    <w:rsid w:val="00050789"/>
    <w:rsid w:val="00051623"/>
    <w:rsid w:val="000522A6"/>
    <w:rsid w:val="00053564"/>
    <w:rsid w:val="00053BA5"/>
    <w:rsid w:val="00053F1B"/>
    <w:rsid w:val="00055093"/>
    <w:rsid w:val="00055229"/>
    <w:rsid w:val="000571B2"/>
    <w:rsid w:val="000573DE"/>
    <w:rsid w:val="00057F4C"/>
    <w:rsid w:val="0006122B"/>
    <w:rsid w:val="0006190E"/>
    <w:rsid w:val="00062772"/>
    <w:rsid w:val="00062B00"/>
    <w:rsid w:val="00064423"/>
    <w:rsid w:val="00064CB0"/>
    <w:rsid w:val="000653FE"/>
    <w:rsid w:val="00066F7D"/>
    <w:rsid w:val="00067738"/>
    <w:rsid w:val="00067A51"/>
    <w:rsid w:val="00070B3B"/>
    <w:rsid w:val="00070B62"/>
    <w:rsid w:val="00070F55"/>
    <w:rsid w:val="00071256"/>
    <w:rsid w:val="000713F2"/>
    <w:rsid w:val="000714BF"/>
    <w:rsid w:val="0007200D"/>
    <w:rsid w:val="000727F6"/>
    <w:rsid w:val="00073249"/>
    <w:rsid w:val="00075247"/>
    <w:rsid w:val="00075738"/>
    <w:rsid w:val="00077386"/>
    <w:rsid w:val="00077CD2"/>
    <w:rsid w:val="000801DA"/>
    <w:rsid w:val="0008035E"/>
    <w:rsid w:val="0008055E"/>
    <w:rsid w:val="00081017"/>
    <w:rsid w:val="000818AC"/>
    <w:rsid w:val="00082056"/>
    <w:rsid w:val="0008338F"/>
    <w:rsid w:val="00085638"/>
    <w:rsid w:val="00085AD4"/>
    <w:rsid w:val="00085BDA"/>
    <w:rsid w:val="000864F0"/>
    <w:rsid w:val="00086607"/>
    <w:rsid w:val="00086758"/>
    <w:rsid w:val="00091CC1"/>
    <w:rsid w:val="00091EB6"/>
    <w:rsid w:val="0009272D"/>
    <w:rsid w:val="00095176"/>
    <w:rsid w:val="0009530B"/>
    <w:rsid w:val="000963A2"/>
    <w:rsid w:val="00096E52"/>
    <w:rsid w:val="000970D5"/>
    <w:rsid w:val="000973EF"/>
    <w:rsid w:val="000A04C3"/>
    <w:rsid w:val="000A2374"/>
    <w:rsid w:val="000A2577"/>
    <w:rsid w:val="000A4E50"/>
    <w:rsid w:val="000A4F90"/>
    <w:rsid w:val="000A530A"/>
    <w:rsid w:val="000A5FF8"/>
    <w:rsid w:val="000A651A"/>
    <w:rsid w:val="000A6AC5"/>
    <w:rsid w:val="000A71B6"/>
    <w:rsid w:val="000A7865"/>
    <w:rsid w:val="000A7B3A"/>
    <w:rsid w:val="000B062D"/>
    <w:rsid w:val="000B0FED"/>
    <w:rsid w:val="000B1507"/>
    <w:rsid w:val="000B15BB"/>
    <w:rsid w:val="000B189E"/>
    <w:rsid w:val="000B1979"/>
    <w:rsid w:val="000B28A0"/>
    <w:rsid w:val="000B3FB9"/>
    <w:rsid w:val="000B42A2"/>
    <w:rsid w:val="000B5095"/>
    <w:rsid w:val="000B563E"/>
    <w:rsid w:val="000B6E52"/>
    <w:rsid w:val="000B6F05"/>
    <w:rsid w:val="000B7206"/>
    <w:rsid w:val="000C02B1"/>
    <w:rsid w:val="000C15A3"/>
    <w:rsid w:val="000C25C7"/>
    <w:rsid w:val="000C2847"/>
    <w:rsid w:val="000C3ED9"/>
    <w:rsid w:val="000C4498"/>
    <w:rsid w:val="000C449E"/>
    <w:rsid w:val="000C5ECD"/>
    <w:rsid w:val="000C700F"/>
    <w:rsid w:val="000D0EAE"/>
    <w:rsid w:val="000D0F8A"/>
    <w:rsid w:val="000D2530"/>
    <w:rsid w:val="000D2C96"/>
    <w:rsid w:val="000D44C4"/>
    <w:rsid w:val="000D456D"/>
    <w:rsid w:val="000D4B3D"/>
    <w:rsid w:val="000D54E8"/>
    <w:rsid w:val="000D5C2B"/>
    <w:rsid w:val="000D631E"/>
    <w:rsid w:val="000D6359"/>
    <w:rsid w:val="000D6656"/>
    <w:rsid w:val="000D6FFF"/>
    <w:rsid w:val="000D719A"/>
    <w:rsid w:val="000D758D"/>
    <w:rsid w:val="000D7EB5"/>
    <w:rsid w:val="000E0084"/>
    <w:rsid w:val="000E0D03"/>
    <w:rsid w:val="000E1139"/>
    <w:rsid w:val="000E124E"/>
    <w:rsid w:val="000E1872"/>
    <w:rsid w:val="000E1E9E"/>
    <w:rsid w:val="000E275C"/>
    <w:rsid w:val="000E2899"/>
    <w:rsid w:val="000E3002"/>
    <w:rsid w:val="000E3DCE"/>
    <w:rsid w:val="000E4110"/>
    <w:rsid w:val="000E4FAF"/>
    <w:rsid w:val="000E6767"/>
    <w:rsid w:val="000E69B3"/>
    <w:rsid w:val="000E6C0F"/>
    <w:rsid w:val="000E7948"/>
    <w:rsid w:val="000F06B3"/>
    <w:rsid w:val="000F086C"/>
    <w:rsid w:val="000F0FF3"/>
    <w:rsid w:val="000F162D"/>
    <w:rsid w:val="000F1A6A"/>
    <w:rsid w:val="000F2744"/>
    <w:rsid w:val="000F2A1E"/>
    <w:rsid w:val="000F32A6"/>
    <w:rsid w:val="000F4F5E"/>
    <w:rsid w:val="000F51AF"/>
    <w:rsid w:val="000F543E"/>
    <w:rsid w:val="000F5F60"/>
    <w:rsid w:val="000F64C8"/>
    <w:rsid w:val="000F77A3"/>
    <w:rsid w:val="00100903"/>
    <w:rsid w:val="00100A43"/>
    <w:rsid w:val="00101181"/>
    <w:rsid w:val="0010137B"/>
    <w:rsid w:val="00101994"/>
    <w:rsid w:val="0010204B"/>
    <w:rsid w:val="001045C0"/>
    <w:rsid w:val="00104699"/>
    <w:rsid w:val="001051FE"/>
    <w:rsid w:val="00105FBE"/>
    <w:rsid w:val="001062DF"/>
    <w:rsid w:val="001069F9"/>
    <w:rsid w:val="00107AFE"/>
    <w:rsid w:val="00107C44"/>
    <w:rsid w:val="00111173"/>
    <w:rsid w:val="001124E2"/>
    <w:rsid w:val="00113448"/>
    <w:rsid w:val="00114FF4"/>
    <w:rsid w:val="0011532E"/>
    <w:rsid w:val="0011572A"/>
    <w:rsid w:val="00115837"/>
    <w:rsid w:val="00115E5F"/>
    <w:rsid w:val="001178CD"/>
    <w:rsid w:val="00117C69"/>
    <w:rsid w:val="00117DD2"/>
    <w:rsid w:val="00120A61"/>
    <w:rsid w:val="001216EB"/>
    <w:rsid w:val="0012326E"/>
    <w:rsid w:val="001252F5"/>
    <w:rsid w:val="0012542C"/>
    <w:rsid w:val="0012600C"/>
    <w:rsid w:val="00126736"/>
    <w:rsid w:val="00126FAB"/>
    <w:rsid w:val="00127153"/>
    <w:rsid w:val="001275CF"/>
    <w:rsid w:val="001276FD"/>
    <w:rsid w:val="00127D10"/>
    <w:rsid w:val="0013137C"/>
    <w:rsid w:val="00131BDB"/>
    <w:rsid w:val="00132D45"/>
    <w:rsid w:val="001330DD"/>
    <w:rsid w:val="001337F0"/>
    <w:rsid w:val="00134429"/>
    <w:rsid w:val="00134464"/>
    <w:rsid w:val="00134BC2"/>
    <w:rsid w:val="00136761"/>
    <w:rsid w:val="00136AF9"/>
    <w:rsid w:val="00140242"/>
    <w:rsid w:val="00140656"/>
    <w:rsid w:val="00140C50"/>
    <w:rsid w:val="00140C75"/>
    <w:rsid w:val="001415FC"/>
    <w:rsid w:val="00142F23"/>
    <w:rsid w:val="0014361B"/>
    <w:rsid w:val="00143643"/>
    <w:rsid w:val="00143E2C"/>
    <w:rsid w:val="00144A3C"/>
    <w:rsid w:val="00144FA1"/>
    <w:rsid w:val="00145772"/>
    <w:rsid w:val="0014593E"/>
    <w:rsid w:val="00146613"/>
    <w:rsid w:val="00147110"/>
    <w:rsid w:val="00147130"/>
    <w:rsid w:val="00147596"/>
    <w:rsid w:val="00151DCF"/>
    <w:rsid w:val="00152BAB"/>
    <w:rsid w:val="00152E7A"/>
    <w:rsid w:val="00152F79"/>
    <w:rsid w:val="0015311E"/>
    <w:rsid w:val="00154EE8"/>
    <w:rsid w:val="00155126"/>
    <w:rsid w:val="001552E7"/>
    <w:rsid w:val="00155301"/>
    <w:rsid w:val="00155373"/>
    <w:rsid w:val="00155665"/>
    <w:rsid w:val="00155940"/>
    <w:rsid w:val="00155986"/>
    <w:rsid w:val="001560C0"/>
    <w:rsid w:val="00156AB0"/>
    <w:rsid w:val="00156FC8"/>
    <w:rsid w:val="00160DF5"/>
    <w:rsid w:val="00161932"/>
    <w:rsid w:val="001627FF"/>
    <w:rsid w:val="00163C65"/>
    <w:rsid w:val="00163EEE"/>
    <w:rsid w:val="00163F37"/>
    <w:rsid w:val="00165230"/>
    <w:rsid w:val="00165930"/>
    <w:rsid w:val="00165EB0"/>
    <w:rsid w:val="00166940"/>
    <w:rsid w:val="00166CF7"/>
    <w:rsid w:val="00167D32"/>
    <w:rsid w:val="00170533"/>
    <w:rsid w:val="00171EBE"/>
    <w:rsid w:val="001727EE"/>
    <w:rsid w:val="00173993"/>
    <w:rsid w:val="00173D8B"/>
    <w:rsid w:val="00174310"/>
    <w:rsid w:val="00174371"/>
    <w:rsid w:val="00174622"/>
    <w:rsid w:val="0017490A"/>
    <w:rsid w:val="00174AEF"/>
    <w:rsid w:val="001752B1"/>
    <w:rsid w:val="00175EA1"/>
    <w:rsid w:val="001765C1"/>
    <w:rsid w:val="0018093F"/>
    <w:rsid w:val="001810B3"/>
    <w:rsid w:val="001826C9"/>
    <w:rsid w:val="00186827"/>
    <w:rsid w:val="001872B2"/>
    <w:rsid w:val="00187CD2"/>
    <w:rsid w:val="00190BE6"/>
    <w:rsid w:val="0019155E"/>
    <w:rsid w:val="0019262E"/>
    <w:rsid w:val="00192C4E"/>
    <w:rsid w:val="00192CB7"/>
    <w:rsid w:val="001930DD"/>
    <w:rsid w:val="00193721"/>
    <w:rsid w:val="00193A30"/>
    <w:rsid w:val="00194B76"/>
    <w:rsid w:val="00195580"/>
    <w:rsid w:val="00196A75"/>
    <w:rsid w:val="001973EE"/>
    <w:rsid w:val="00197D83"/>
    <w:rsid w:val="001A0C54"/>
    <w:rsid w:val="001A1CD3"/>
    <w:rsid w:val="001A2E39"/>
    <w:rsid w:val="001A2FE2"/>
    <w:rsid w:val="001A346B"/>
    <w:rsid w:val="001A58B0"/>
    <w:rsid w:val="001A7535"/>
    <w:rsid w:val="001B00FA"/>
    <w:rsid w:val="001B081B"/>
    <w:rsid w:val="001B15DB"/>
    <w:rsid w:val="001B1D07"/>
    <w:rsid w:val="001B2095"/>
    <w:rsid w:val="001B22F1"/>
    <w:rsid w:val="001B23C4"/>
    <w:rsid w:val="001B241E"/>
    <w:rsid w:val="001B281C"/>
    <w:rsid w:val="001B3E5A"/>
    <w:rsid w:val="001B479B"/>
    <w:rsid w:val="001B5948"/>
    <w:rsid w:val="001B5A16"/>
    <w:rsid w:val="001C0861"/>
    <w:rsid w:val="001C1555"/>
    <w:rsid w:val="001C1C7C"/>
    <w:rsid w:val="001C20D5"/>
    <w:rsid w:val="001C24CB"/>
    <w:rsid w:val="001C25B6"/>
    <w:rsid w:val="001C2A00"/>
    <w:rsid w:val="001C32BA"/>
    <w:rsid w:val="001C352F"/>
    <w:rsid w:val="001C3B01"/>
    <w:rsid w:val="001C42DC"/>
    <w:rsid w:val="001C4576"/>
    <w:rsid w:val="001C477B"/>
    <w:rsid w:val="001C484A"/>
    <w:rsid w:val="001C54AB"/>
    <w:rsid w:val="001C55FB"/>
    <w:rsid w:val="001C5F8B"/>
    <w:rsid w:val="001C649F"/>
    <w:rsid w:val="001C7701"/>
    <w:rsid w:val="001D09A0"/>
    <w:rsid w:val="001D191C"/>
    <w:rsid w:val="001D20A9"/>
    <w:rsid w:val="001D3362"/>
    <w:rsid w:val="001D33F3"/>
    <w:rsid w:val="001D3945"/>
    <w:rsid w:val="001D3E36"/>
    <w:rsid w:val="001D3FC4"/>
    <w:rsid w:val="001D48A5"/>
    <w:rsid w:val="001D527A"/>
    <w:rsid w:val="001D5654"/>
    <w:rsid w:val="001D569D"/>
    <w:rsid w:val="001D5C75"/>
    <w:rsid w:val="001D69D2"/>
    <w:rsid w:val="001D721E"/>
    <w:rsid w:val="001D76DA"/>
    <w:rsid w:val="001E187B"/>
    <w:rsid w:val="001E18E5"/>
    <w:rsid w:val="001E1EF5"/>
    <w:rsid w:val="001E32BD"/>
    <w:rsid w:val="001E357E"/>
    <w:rsid w:val="001E3AC3"/>
    <w:rsid w:val="001E3C4A"/>
    <w:rsid w:val="001E4547"/>
    <w:rsid w:val="001E6603"/>
    <w:rsid w:val="001E6EA0"/>
    <w:rsid w:val="001E73F0"/>
    <w:rsid w:val="001E7D33"/>
    <w:rsid w:val="001E7EB5"/>
    <w:rsid w:val="001F0150"/>
    <w:rsid w:val="001F0EB2"/>
    <w:rsid w:val="001F28F3"/>
    <w:rsid w:val="001F2ABD"/>
    <w:rsid w:val="001F3575"/>
    <w:rsid w:val="001F4857"/>
    <w:rsid w:val="001F4B7D"/>
    <w:rsid w:val="001F5413"/>
    <w:rsid w:val="001F5AF0"/>
    <w:rsid w:val="001F5FE9"/>
    <w:rsid w:val="001F7573"/>
    <w:rsid w:val="001F7D77"/>
    <w:rsid w:val="00200740"/>
    <w:rsid w:val="00200B0E"/>
    <w:rsid w:val="00202FF8"/>
    <w:rsid w:val="002032E5"/>
    <w:rsid w:val="00203414"/>
    <w:rsid w:val="00203C16"/>
    <w:rsid w:val="00203CAA"/>
    <w:rsid w:val="00205AB8"/>
    <w:rsid w:val="002065DE"/>
    <w:rsid w:val="00207016"/>
    <w:rsid w:val="00207798"/>
    <w:rsid w:val="00210C4B"/>
    <w:rsid w:val="00212D6F"/>
    <w:rsid w:val="00214390"/>
    <w:rsid w:val="00214486"/>
    <w:rsid w:val="002147A9"/>
    <w:rsid w:val="00215376"/>
    <w:rsid w:val="002159CB"/>
    <w:rsid w:val="00215AD1"/>
    <w:rsid w:val="00217538"/>
    <w:rsid w:val="00220D90"/>
    <w:rsid w:val="00221430"/>
    <w:rsid w:val="00221928"/>
    <w:rsid w:val="00221A98"/>
    <w:rsid w:val="00221FCB"/>
    <w:rsid w:val="00222469"/>
    <w:rsid w:val="0022289A"/>
    <w:rsid w:val="00222DE0"/>
    <w:rsid w:val="00222EC1"/>
    <w:rsid w:val="002233C7"/>
    <w:rsid w:val="0022358C"/>
    <w:rsid w:val="00223686"/>
    <w:rsid w:val="002240FB"/>
    <w:rsid w:val="00224633"/>
    <w:rsid w:val="00224885"/>
    <w:rsid w:val="002249C8"/>
    <w:rsid w:val="0022500C"/>
    <w:rsid w:val="002254C4"/>
    <w:rsid w:val="002256F5"/>
    <w:rsid w:val="00225A14"/>
    <w:rsid w:val="00226983"/>
    <w:rsid w:val="00226DAC"/>
    <w:rsid w:val="002270AE"/>
    <w:rsid w:val="002277BC"/>
    <w:rsid w:val="00227AE2"/>
    <w:rsid w:val="00227B38"/>
    <w:rsid w:val="0023006A"/>
    <w:rsid w:val="002307BA"/>
    <w:rsid w:val="002313DA"/>
    <w:rsid w:val="00231957"/>
    <w:rsid w:val="00234E36"/>
    <w:rsid w:val="00236EAF"/>
    <w:rsid w:val="002378B6"/>
    <w:rsid w:val="00240232"/>
    <w:rsid w:val="00240D6F"/>
    <w:rsid w:val="002414AC"/>
    <w:rsid w:val="00241EAA"/>
    <w:rsid w:val="0024262F"/>
    <w:rsid w:val="00242854"/>
    <w:rsid w:val="002431DB"/>
    <w:rsid w:val="0024371F"/>
    <w:rsid w:val="00244F08"/>
    <w:rsid w:val="00244F32"/>
    <w:rsid w:val="00245396"/>
    <w:rsid w:val="00247539"/>
    <w:rsid w:val="002478F9"/>
    <w:rsid w:val="002508C4"/>
    <w:rsid w:val="00250A9C"/>
    <w:rsid w:val="0025156A"/>
    <w:rsid w:val="002516BE"/>
    <w:rsid w:val="00251785"/>
    <w:rsid w:val="002524D1"/>
    <w:rsid w:val="002527E4"/>
    <w:rsid w:val="002535CE"/>
    <w:rsid w:val="002538D1"/>
    <w:rsid w:val="0025454A"/>
    <w:rsid w:val="00254DCD"/>
    <w:rsid w:val="00254F40"/>
    <w:rsid w:val="002559D2"/>
    <w:rsid w:val="0025624A"/>
    <w:rsid w:val="002563C1"/>
    <w:rsid w:val="00256F85"/>
    <w:rsid w:val="00257EA2"/>
    <w:rsid w:val="00260D4C"/>
    <w:rsid w:val="0026147C"/>
    <w:rsid w:val="0026150C"/>
    <w:rsid w:val="002617D2"/>
    <w:rsid w:val="00261969"/>
    <w:rsid w:val="00261E50"/>
    <w:rsid w:val="00262E93"/>
    <w:rsid w:val="00262F57"/>
    <w:rsid w:val="00263760"/>
    <w:rsid w:val="002637D0"/>
    <w:rsid w:val="00263A61"/>
    <w:rsid w:val="00264573"/>
    <w:rsid w:val="0026552E"/>
    <w:rsid w:val="0026573A"/>
    <w:rsid w:val="002665E1"/>
    <w:rsid w:val="0026727B"/>
    <w:rsid w:val="0026741E"/>
    <w:rsid w:val="0026786B"/>
    <w:rsid w:val="00267870"/>
    <w:rsid w:val="00271648"/>
    <w:rsid w:val="00271807"/>
    <w:rsid w:val="00271FBA"/>
    <w:rsid w:val="00272313"/>
    <w:rsid w:val="0027247F"/>
    <w:rsid w:val="00272D73"/>
    <w:rsid w:val="00272DAC"/>
    <w:rsid w:val="00273FE8"/>
    <w:rsid w:val="00274218"/>
    <w:rsid w:val="002748AB"/>
    <w:rsid w:val="00274AAB"/>
    <w:rsid w:val="002750A5"/>
    <w:rsid w:val="00275E5D"/>
    <w:rsid w:val="002760EC"/>
    <w:rsid w:val="0027703F"/>
    <w:rsid w:val="0027791C"/>
    <w:rsid w:val="002804A5"/>
    <w:rsid w:val="002827E7"/>
    <w:rsid w:val="00282D30"/>
    <w:rsid w:val="00284857"/>
    <w:rsid w:val="00285915"/>
    <w:rsid w:val="00285F88"/>
    <w:rsid w:val="00286077"/>
    <w:rsid w:val="002868B5"/>
    <w:rsid w:val="00286BF4"/>
    <w:rsid w:val="0028706F"/>
    <w:rsid w:val="00287172"/>
    <w:rsid w:val="002877B1"/>
    <w:rsid w:val="0029000C"/>
    <w:rsid w:val="0029036F"/>
    <w:rsid w:val="00290E44"/>
    <w:rsid w:val="00290F92"/>
    <w:rsid w:val="002910E8"/>
    <w:rsid w:val="00291FBB"/>
    <w:rsid w:val="0029270F"/>
    <w:rsid w:val="00292B7C"/>
    <w:rsid w:val="00292DD2"/>
    <w:rsid w:val="0029341A"/>
    <w:rsid w:val="0029481D"/>
    <w:rsid w:val="00295A52"/>
    <w:rsid w:val="00296780"/>
    <w:rsid w:val="002974DC"/>
    <w:rsid w:val="00297F17"/>
    <w:rsid w:val="002A181D"/>
    <w:rsid w:val="002A1AA0"/>
    <w:rsid w:val="002A1DAE"/>
    <w:rsid w:val="002A1E86"/>
    <w:rsid w:val="002A26FC"/>
    <w:rsid w:val="002A2993"/>
    <w:rsid w:val="002A30F3"/>
    <w:rsid w:val="002A4114"/>
    <w:rsid w:val="002A65A8"/>
    <w:rsid w:val="002A6A76"/>
    <w:rsid w:val="002A7044"/>
    <w:rsid w:val="002A7214"/>
    <w:rsid w:val="002B07ED"/>
    <w:rsid w:val="002B0EEF"/>
    <w:rsid w:val="002B15E9"/>
    <w:rsid w:val="002B2C0A"/>
    <w:rsid w:val="002B3346"/>
    <w:rsid w:val="002B356B"/>
    <w:rsid w:val="002B40CF"/>
    <w:rsid w:val="002B5E27"/>
    <w:rsid w:val="002B6390"/>
    <w:rsid w:val="002B653E"/>
    <w:rsid w:val="002B7016"/>
    <w:rsid w:val="002C02DA"/>
    <w:rsid w:val="002C0BCD"/>
    <w:rsid w:val="002C17C9"/>
    <w:rsid w:val="002C17E3"/>
    <w:rsid w:val="002C1B83"/>
    <w:rsid w:val="002C2B68"/>
    <w:rsid w:val="002C2D16"/>
    <w:rsid w:val="002C3853"/>
    <w:rsid w:val="002C4B7F"/>
    <w:rsid w:val="002C4F7B"/>
    <w:rsid w:val="002C619D"/>
    <w:rsid w:val="002C63A9"/>
    <w:rsid w:val="002C63CB"/>
    <w:rsid w:val="002C7105"/>
    <w:rsid w:val="002C7953"/>
    <w:rsid w:val="002C7B8D"/>
    <w:rsid w:val="002D0A46"/>
    <w:rsid w:val="002D0C85"/>
    <w:rsid w:val="002D1811"/>
    <w:rsid w:val="002D2262"/>
    <w:rsid w:val="002D2D85"/>
    <w:rsid w:val="002D2FF2"/>
    <w:rsid w:val="002D30E0"/>
    <w:rsid w:val="002D31F1"/>
    <w:rsid w:val="002D4DFD"/>
    <w:rsid w:val="002D5D90"/>
    <w:rsid w:val="002D7EA6"/>
    <w:rsid w:val="002E0327"/>
    <w:rsid w:val="002E04E6"/>
    <w:rsid w:val="002E051F"/>
    <w:rsid w:val="002E0BB0"/>
    <w:rsid w:val="002E0C49"/>
    <w:rsid w:val="002E28B6"/>
    <w:rsid w:val="002E297E"/>
    <w:rsid w:val="002E2CEC"/>
    <w:rsid w:val="002E335D"/>
    <w:rsid w:val="002E519E"/>
    <w:rsid w:val="002E5210"/>
    <w:rsid w:val="002E521D"/>
    <w:rsid w:val="002E55DA"/>
    <w:rsid w:val="002E5D01"/>
    <w:rsid w:val="002E611D"/>
    <w:rsid w:val="002E724D"/>
    <w:rsid w:val="002E78B8"/>
    <w:rsid w:val="002E796F"/>
    <w:rsid w:val="002F0404"/>
    <w:rsid w:val="002F06AD"/>
    <w:rsid w:val="002F1A4C"/>
    <w:rsid w:val="002F26EF"/>
    <w:rsid w:val="002F2A93"/>
    <w:rsid w:val="002F3D93"/>
    <w:rsid w:val="002F4458"/>
    <w:rsid w:val="002F540A"/>
    <w:rsid w:val="002F5917"/>
    <w:rsid w:val="002F5CF6"/>
    <w:rsid w:val="002F6675"/>
    <w:rsid w:val="002F6CDB"/>
    <w:rsid w:val="002F6F87"/>
    <w:rsid w:val="00300042"/>
    <w:rsid w:val="00300EE6"/>
    <w:rsid w:val="003016E7"/>
    <w:rsid w:val="00304CB7"/>
    <w:rsid w:val="003058FC"/>
    <w:rsid w:val="00305E5F"/>
    <w:rsid w:val="0030687F"/>
    <w:rsid w:val="00306DF8"/>
    <w:rsid w:val="003072CE"/>
    <w:rsid w:val="0030758B"/>
    <w:rsid w:val="00311217"/>
    <w:rsid w:val="0031146B"/>
    <w:rsid w:val="003119AB"/>
    <w:rsid w:val="00312955"/>
    <w:rsid w:val="00312BF9"/>
    <w:rsid w:val="00314BB0"/>
    <w:rsid w:val="00314DDB"/>
    <w:rsid w:val="00314EAB"/>
    <w:rsid w:val="00315263"/>
    <w:rsid w:val="00315C75"/>
    <w:rsid w:val="0031607C"/>
    <w:rsid w:val="003163A1"/>
    <w:rsid w:val="0031649F"/>
    <w:rsid w:val="00316B9E"/>
    <w:rsid w:val="00316EB4"/>
    <w:rsid w:val="003170C4"/>
    <w:rsid w:val="0031788A"/>
    <w:rsid w:val="003202C8"/>
    <w:rsid w:val="0032117B"/>
    <w:rsid w:val="00321396"/>
    <w:rsid w:val="00321C11"/>
    <w:rsid w:val="00322264"/>
    <w:rsid w:val="003252D5"/>
    <w:rsid w:val="00325B3C"/>
    <w:rsid w:val="003262E8"/>
    <w:rsid w:val="003263ED"/>
    <w:rsid w:val="00326893"/>
    <w:rsid w:val="00326912"/>
    <w:rsid w:val="00326DA2"/>
    <w:rsid w:val="00326FB1"/>
    <w:rsid w:val="00330293"/>
    <w:rsid w:val="0033050F"/>
    <w:rsid w:val="0033175E"/>
    <w:rsid w:val="00331992"/>
    <w:rsid w:val="00331DA8"/>
    <w:rsid w:val="00332192"/>
    <w:rsid w:val="00332BA8"/>
    <w:rsid w:val="003334CA"/>
    <w:rsid w:val="00333536"/>
    <w:rsid w:val="00334155"/>
    <w:rsid w:val="00335A73"/>
    <w:rsid w:val="0033600E"/>
    <w:rsid w:val="00336831"/>
    <w:rsid w:val="003368B7"/>
    <w:rsid w:val="00336BDC"/>
    <w:rsid w:val="00337086"/>
    <w:rsid w:val="00337303"/>
    <w:rsid w:val="00337566"/>
    <w:rsid w:val="00337997"/>
    <w:rsid w:val="00337FEE"/>
    <w:rsid w:val="0034135D"/>
    <w:rsid w:val="0034149E"/>
    <w:rsid w:val="00341885"/>
    <w:rsid w:val="00341CEE"/>
    <w:rsid w:val="003423CD"/>
    <w:rsid w:val="003434D3"/>
    <w:rsid w:val="003438D1"/>
    <w:rsid w:val="0034437D"/>
    <w:rsid w:val="0034455C"/>
    <w:rsid w:val="00344972"/>
    <w:rsid w:val="00344ABC"/>
    <w:rsid w:val="0034588D"/>
    <w:rsid w:val="00345C40"/>
    <w:rsid w:val="00346F39"/>
    <w:rsid w:val="0034740D"/>
    <w:rsid w:val="0034786B"/>
    <w:rsid w:val="003500DA"/>
    <w:rsid w:val="003508BF"/>
    <w:rsid w:val="00350B23"/>
    <w:rsid w:val="00351306"/>
    <w:rsid w:val="003521CC"/>
    <w:rsid w:val="00352525"/>
    <w:rsid w:val="003526E2"/>
    <w:rsid w:val="00354B94"/>
    <w:rsid w:val="00354BD0"/>
    <w:rsid w:val="003564DD"/>
    <w:rsid w:val="003572EC"/>
    <w:rsid w:val="00357BC1"/>
    <w:rsid w:val="00360854"/>
    <w:rsid w:val="00361167"/>
    <w:rsid w:val="003616EA"/>
    <w:rsid w:val="0036174C"/>
    <w:rsid w:val="0036187F"/>
    <w:rsid w:val="0036203B"/>
    <w:rsid w:val="00362DEE"/>
    <w:rsid w:val="00363590"/>
    <w:rsid w:val="00363B6C"/>
    <w:rsid w:val="003648D2"/>
    <w:rsid w:val="00364AF1"/>
    <w:rsid w:val="00364D72"/>
    <w:rsid w:val="00364F04"/>
    <w:rsid w:val="003651CB"/>
    <w:rsid w:val="003653C3"/>
    <w:rsid w:val="00367B6F"/>
    <w:rsid w:val="00370081"/>
    <w:rsid w:val="0037008C"/>
    <w:rsid w:val="00370672"/>
    <w:rsid w:val="00370AD6"/>
    <w:rsid w:val="003723A6"/>
    <w:rsid w:val="00372CC2"/>
    <w:rsid w:val="00373621"/>
    <w:rsid w:val="003736CC"/>
    <w:rsid w:val="003738B2"/>
    <w:rsid w:val="00373AFB"/>
    <w:rsid w:val="00373DF4"/>
    <w:rsid w:val="003755F1"/>
    <w:rsid w:val="003767A3"/>
    <w:rsid w:val="00377C6D"/>
    <w:rsid w:val="00377D26"/>
    <w:rsid w:val="00380637"/>
    <w:rsid w:val="00380807"/>
    <w:rsid w:val="00380891"/>
    <w:rsid w:val="003808C2"/>
    <w:rsid w:val="00380D3F"/>
    <w:rsid w:val="003825C2"/>
    <w:rsid w:val="00382ADB"/>
    <w:rsid w:val="00382F57"/>
    <w:rsid w:val="00383F5C"/>
    <w:rsid w:val="00386528"/>
    <w:rsid w:val="00386623"/>
    <w:rsid w:val="0038686F"/>
    <w:rsid w:val="00386B96"/>
    <w:rsid w:val="003900F4"/>
    <w:rsid w:val="003906EB"/>
    <w:rsid w:val="00390A74"/>
    <w:rsid w:val="00391244"/>
    <w:rsid w:val="0039229A"/>
    <w:rsid w:val="00392406"/>
    <w:rsid w:val="00392F2C"/>
    <w:rsid w:val="0039337B"/>
    <w:rsid w:val="00393716"/>
    <w:rsid w:val="00394001"/>
    <w:rsid w:val="003948E3"/>
    <w:rsid w:val="003959D4"/>
    <w:rsid w:val="00395CF9"/>
    <w:rsid w:val="00397092"/>
    <w:rsid w:val="003A0923"/>
    <w:rsid w:val="003A0A37"/>
    <w:rsid w:val="003A3399"/>
    <w:rsid w:val="003A43A5"/>
    <w:rsid w:val="003A4AF6"/>
    <w:rsid w:val="003A4CEB"/>
    <w:rsid w:val="003A4E48"/>
    <w:rsid w:val="003A53F4"/>
    <w:rsid w:val="003A55DE"/>
    <w:rsid w:val="003A5A25"/>
    <w:rsid w:val="003A6962"/>
    <w:rsid w:val="003A7297"/>
    <w:rsid w:val="003A7EC1"/>
    <w:rsid w:val="003A7F00"/>
    <w:rsid w:val="003B097E"/>
    <w:rsid w:val="003B19BC"/>
    <w:rsid w:val="003B1DAF"/>
    <w:rsid w:val="003B6511"/>
    <w:rsid w:val="003B6761"/>
    <w:rsid w:val="003B68AA"/>
    <w:rsid w:val="003B6ACF"/>
    <w:rsid w:val="003B6C08"/>
    <w:rsid w:val="003B6CC2"/>
    <w:rsid w:val="003B6F62"/>
    <w:rsid w:val="003B7B3A"/>
    <w:rsid w:val="003C0DCA"/>
    <w:rsid w:val="003C173E"/>
    <w:rsid w:val="003C1C4E"/>
    <w:rsid w:val="003C1EDA"/>
    <w:rsid w:val="003C21B3"/>
    <w:rsid w:val="003C23AC"/>
    <w:rsid w:val="003C3B21"/>
    <w:rsid w:val="003C3DA2"/>
    <w:rsid w:val="003C40E9"/>
    <w:rsid w:val="003C427D"/>
    <w:rsid w:val="003C4335"/>
    <w:rsid w:val="003C5CFE"/>
    <w:rsid w:val="003C7231"/>
    <w:rsid w:val="003C7C98"/>
    <w:rsid w:val="003C7D60"/>
    <w:rsid w:val="003D0C8A"/>
    <w:rsid w:val="003D29AA"/>
    <w:rsid w:val="003D30FD"/>
    <w:rsid w:val="003D37D0"/>
    <w:rsid w:val="003D4CFD"/>
    <w:rsid w:val="003D67AD"/>
    <w:rsid w:val="003D6985"/>
    <w:rsid w:val="003D6AB5"/>
    <w:rsid w:val="003D6DA1"/>
    <w:rsid w:val="003D7676"/>
    <w:rsid w:val="003D7D4C"/>
    <w:rsid w:val="003E018E"/>
    <w:rsid w:val="003E0711"/>
    <w:rsid w:val="003E0B8A"/>
    <w:rsid w:val="003E2350"/>
    <w:rsid w:val="003E373C"/>
    <w:rsid w:val="003E37C4"/>
    <w:rsid w:val="003E5266"/>
    <w:rsid w:val="003E55CA"/>
    <w:rsid w:val="003E5F8E"/>
    <w:rsid w:val="003E6467"/>
    <w:rsid w:val="003E69A4"/>
    <w:rsid w:val="003E6A15"/>
    <w:rsid w:val="003E6A1B"/>
    <w:rsid w:val="003F0BDE"/>
    <w:rsid w:val="003F0DBE"/>
    <w:rsid w:val="003F13E1"/>
    <w:rsid w:val="003F3DD8"/>
    <w:rsid w:val="003F4538"/>
    <w:rsid w:val="003F458B"/>
    <w:rsid w:val="003F4C8B"/>
    <w:rsid w:val="003F4D75"/>
    <w:rsid w:val="003F5463"/>
    <w:rsid w:val="003F58E0"/>
    <w:rsid w:val="003F6F9D"/>
    <w:rsid w:val="003F73C5"/>
    <w:rsid w:val="003F74E2"/>
    <w:rsid w:val="0040054A"/>
    <w:rsid w:val="00401104"/>
    <w:rsid w:val="004011CF"/>
    <w:rsid w:val="004016F9"/>
    <w:rsid w:val="00402B9E"/>
    <w:rsid w:val="0040337A"/>
    <w:rsid w:val="00403485"/>
    <w:rsid w:val="00404209"/>
    <w:rsid w:val="00404668"/>
    <w:rsid w:val="004046C3"/>
    <w:rsid w:val="00404D6F"/>
    <w:rsid w:val="00406141"/>
    <w:rsid w:val="004075D0"/>
    <w:rsid w:val="00407B96"/>
    <w:rsid w:val="00407FB4"/>
    <w:rsid w:val="00411B2F"/>
    <w:rsid w:val="004122E2"/>
    <w:rsid w:val="00412822"/>
    <w:rsid w:val="00412D90"/>
    <w:rsid w:val="00413A11"/>
    <w:rsid w:val="00413FCD"/>
    <w:rsid w:val="00414286"/>
    <w:rsid w:val="0041440C"/>
    <w:rsid w:val="00414823"/>
    <w:rsid w:val="00415631"/>
    <w:rsid w:val="00415C83"/>
    <w:rsid w:val="00415FF3"/>
    <w:rsid w:val="004169F5"/>
    <w:rsid w:val="00417861"/>
    <w:rsid w:val="00417F60"/>
    <w:rsid w:val="004200F4"/>
    <w:rsid w:val="004209E9"/>
    <w:rsid w:val="00421501"/>
    <w:rsid w:val="00422204"/>
    <w:rsid w:val="00422230"/>
    <w:rsid w:val="00422D5C"/>
    <w:rsid w:val="00423C6B"/>
    <w:rsid w:val="00424357"/>
    <w:rsid w:val="00424592"/>
    <w:rsid w:val="0042462A"/>
    <w:rsid w:val="00425A8F"/>
    <w:rsid w:val="0042604C"/>
    <w:rsid w:val="004261FA"/>
    <w:rsid w:val="00426463"/>
    <w:rsid w:val="00426EF4"/>
    <w:rsid w:val="00427803"/>
    <w:rsid w:val="004300CE"/>
    <w:rsid w:val="00430595"/>
    <w:rsid w:val="004316BB"/>
    <w:rsid w:val="0043272E"/>
    <w:rsid w:val="004329A5"/>
    <w:rsid w:val="00432E88"/>
    <w:rsid w:val="00433CC0"/>
    <w:rsid w:val="00433EBB"/>
    <w:rsid w:val="00433FC3"/>
    <w:rsid w:val="00434502"/>
    <w:rsid w:val="00434BB8"/>
    <w:rsid w:val="004351F6"/>
    <w:rsid w:val="00435DAC"/>
    <w:rsid w:val="0043661B"/>
    <w:rsid w:val="00437893"/>
    <w:rsid w:val="00440ECB"/>
    <w:rsid w:val="004415E4"/>
    <w:rsid w:val="00441631"/>
    <w:rsid w:val="0044180E"/>
    <w:rsid w:val="004419A5"/>
    <w:rsid w:val="00441ADA"/>
    <w:rsid w:val="00441DD4"/>
    <w:rsid w:val="004424AB"/>
    <w:rsid w:val="00443843"/>
    <w:rsid w:val="00443A5F"/>
    <w:rsid w:val="00443E04"/>
    <w:rsid w:val="0044508B"/>
    <w:rsid w:val="0044558D"/>
    <w:rsid w:val="00446710"/>
    <w:rsid w:val="00446C0F"/>
    <w:rsid w:val="00447E7F"/>
    <w:rsid w:val="0045013A"/>
    <w:rsid w:val="00450E88"/>
    <w:rsid w:val="0045250B"/>
    <w:rsid w:val="00452556"/>
    <w:rsid w:val="004527F5"/>
    <w:rsid w:val="00453168"/>
    <w:rsid w:val="0045319B"/>
    <w:rsid w:val="0045336D"/>
    <w:rsid w:val="004534EE"/>
    <w:rsid w:val="00453A74"/>
    <w:rsid w:val="00453AE4"/>
    <w:rsid w:val="00453B99"/>
    <w:rsid w:val="004543AE"/>
    <w:rsid w:val="004556A8"/>
    <w:rsid w:val="00455A91"/>
    <w:rsid w:val="0045623D"/>
    <w:rsid w:val="00456E6A"/>
    <w:rsid w:val="004609A9"/>
    <w:rsid w:val="00461768"/>
    <w:rsid w:val="00461F30"/>
    <w:rsid w:val="0046399A"/>
    <w:rsid w:val="00463AD1"/>
    <w:rsid w:val="00464467"/>
    <w:rsid w:val="004646EE"/>
    <w:rsid w:val="00464D98"/>
    <w:rsid w:val="00464F72"/>
    <w:rsid w:val="004659BF"/>
    <w:rsid w:val="00465C73"/>
    <w:rsid w:val="0046623F"/>
    <w:rsid w:val="004672FA"/>
    <w:rsid w:val="00467424"/>
    <w:rsid w:val="0046748A"/>
    <w:rsid w:val="00467CC8"/>
    <w:rsid w:val="004708D1"/>
    <w:rsid w:val="00472690"/>
    <w:rsid w:val="004737A2"/>
    <w:rsid w:val="00474450"/>
    <w:rsid w:val="00474650"/>
    <w:rsid w:val="00474734"/>
    <w:rsid w:val="00474F5C"/>
    <w:rsid w:val="0047593D"/>
    <w:rsid w:val="004761CA"/>
    <w:rsid w:val="004762EB"/>
    <w:rsid w:val="00476C1B"/>
    <w:rsid w:val="004771A3"/>
    <w:rsid w:val="0048043D"/>
    <w:rsid w:val="004817BD"/>
    <w:rsid w:val="0048181E"/>
    <w:rsid w:val="00482A5D"/>
    <w:rsid w:val="00483C5A"/>
    <w:rsid w:val="0048439E"/>
    <w:rsid w:val="00484537"/>
    <w:rsid w:val="00485051"/>
    <w:rsid w:val="00485269"/>
    <w:rsid w:val="0048559E"/>
    <w:rsid w:val="0048570C"/>
    <w:rsid w:val="004872D8"/>
    <w:rsid w:val="004879F6"/>
    <w:rsid w:val="00490624"/>
    <w:rsid w:val="00490703"/>
    <w:rsid w:val="00490886"/>
    <w:rsid w:val="004909B1"/>
    <w:rsid w:val="00492CC7"/>
    <w:rsid w:val="00494592"/>
    <w:rsid w:val="00495104"/>
    <w:rsid w:val="0049607B"/>
    <w:rsid w:val="0049694A"/>
    <w:rsid w:val="00496EB6"/>
    <w:rsid w:val="00497C82"/>
    <w:rsid w:val="004A0533"/>
    <w:rsid w:val="004A0BCD"/>
    <w:rsid w:val="004A134E"/>
    <w:rsid w:val="004A13D4"/>
    <w:rsid w:val="004A149B"/>
    <w:rsid w:val="004A3913"/>
    <w:rsid w:val="004A3A50"/>
    <w:rsid w:val="004A3D1B"/>
    <w:rsid w:val="004A3E03"/>
    <w:rsid w:val="004A4353"/>
    <w:rsid w:val="004A4638"/>
    <w:rsid w:val="004A5519"/>
    <w:rsid w:val="004A713D"/>
    <w:rsid w:val="004B0A11"/>
    <w:rsid w:val="004B24D9"/>
    <w:rsid w:val="004B2621"/>
    <w:rsid w:val="004B2A61"/>
    <w:rsid w:val="004B3199"/>
    <w:rsid w:val="004B3DDA"/>
    <w:rsid w:val="004B413B"/>
    <w:rsid w:val="004B4573"/>
    <w:rsid w:val="004B4F0D"/>
    <w:rsid w:val="004B55FA"/>
    <w:rsid w:val="004B5810"/>
    <w:rsid w:val="004B58AA"/>
    <w:rsid w:val="004B6A0F"/>
    <w:rsid w:val="004B6C22"/>
    <w:rsid w:val="004B71D1"/>
    <w:rsid w:val="004C1699"/>
    <w:rsid w:val="004C1F11"/>
    <w:rsid w:val="004C235C"/>
    <w:rsid w:val="004C24BE"/>
    <w:rsid w:val="004C2A9D"/>
    <w:rsid w:val="004C31BF"/>
    <w:rsid w:val="004C3F8B"/>
    <w:rsid w:val="004C423C"/>
    <w:rsid w:val="004C49E2"/>
    <w:rsid w:val="004C5CBD"/>
    <w:rsid w:val="004C67E7"/>
    <w:rsid w:val="004C6E94"/>
    <w:rsid w:val="004C7C7E"/>
    <w:rsid w:val="004C7C97"/>
    <w:rsid w:val="004D03C6"/>
    <w:rsid w:val="004D04EA"/>
    <w:rsid w:val="004D245A"/>
    <w:rsid w:val="004D26CC"/>
    <w:rsid w:val="004D3823"/>
    <w:rsid w:val="004D696A"/>
    <w:rsid w:val="004D6AD9"/>
    <w:rsid w:val="004E004B"/>
    <w:rsid w:val="004E282E"/>
    <w:rsid w:val="004E2936"/>
    <w:rsid w:val="004E2F09"/>
    <w:rsid w:val="004E34E3"/>
    <w:rsid w:val="004E35E0"/>
    <w:rsid w:val="004E38EF"/>
    <w:rsid w:val="004E3AB4"/>
    <w:rsid w:val="004E3E91"/>
    <w:rsid w:val="004E3EE4"/>
    <w:rsid w:val="004E40EC"/>
    <w:rsid w:val="004E45AB"/>
    <w:rsid w:val="004E52A4"/>
    <w:rsid w:val="004E7228"/>
    <w:rsid w:val="004E7FE1"/>
    <w:rsid w:val="004F0087"/>
    <w:rsid w:val="004F3709"/>
    <w:rsid w:val="004F44B5"/>
    <w:rsid w:val="004F4B93"/>
    <w:rsid w:val="004F5D2E"/>
    <w:rsid w:val="004F5E6A"/>
    <w:rsid w:val="004F6093"/>
    <w:rsid w:val="004F7808"/>
    <w:rsid w:val="004F7931"/>
    <w:rsid w:val="00500A18"/>
    <w:rsid w:val="00500EAE"/>
    <w:rsid w:val="00501DEC"/>
    <w:rsid w:val="00501EAA"/>
    <w:rsid w:val="00502A95"/>
    <w:rsid w:val="005033EB"/>
    <w:rsid w:val="005037D5"/>
    <w:rsid w:val="00504136"/>
    <w:rsid w:val="005045B4"/>
    <w:rsid w:val="00505AD5"/>
    <w:rsid w:val="00505FD9"/>
    <w:rsid w:val="005060FD"/>
    <w:rsid w:val="00506495"/>
    <w:rsid w:val="00506A41"/>
    <w:rsid w:val="00506FB8"/>
    <w:rsid w:val="0050774A"/>
    <w:rsid w:val="00507BAC"/>
    <w:rsid w:val="0051076A"/>
    <w:rsid w:val="0051095A"/>
    <w:rsid w:val="00510B7E"/>
    <w:rsid w:val="005115F3"/>
    <w:rsid w:val="0051163E"/>
    <w:rsid w:val="00511652"/>
    <w:rsid w:val="00511E50"/>
    <w:rsid w:val="005122AB"/>
    <w:rsid w:val="00513B4B"/>
    <w:rsid w:val="0051468F"/>
    <w:rsid w:val="00515DB1"/>
    <w:rsid w:val="00515EFF"/>
    <w:rsid w:val="00516A48"/>
    <w:rsid w:val="00516D57"/>
    <w:rsid w:val="00517368"/>
    <w:rsid w:val="0052054A"/>
    <w:rsid w:val="005206CE"/>
    <w:rsid w:val="00520D33"/>
    <w:rsid w:val="00520ED1"/>
    <w:rsid w:val="00521C0F"/>
    <w:rsid w:val="00521C76"/>
    <w:rsid w:val="0052230A"/>
    <w:rsid w:val="00523C76"/>
    <w:rsid w:val="00523EF7"/>
    <w:rsid w:val="0052412B"/>
    <w:rsid w:val="005242CF"/>
    <w:rsid w:val="005246B4"/>
    <w:rsid w:val="00524CA6"/>
    <w:rsid w:val="00525115"/>
    <w:rsid w:val="005258DA"/>
    <w:rsid w:val="00526506"/>
    <w:rsid w:val="00526D23"/>
    <w:rsid w:val="00527389"/>
    <w:rsid w:val="005302C8"/>
    <w:rsid w:val="0053095A"/>
    <w:rsid w:val="00531663"/>
    <w:rsid w:val="00531D76"/>
    <w:rsid w:val="00531FDA"/>
    <w:rsid w:val="00532944"/>
    <w:rsid w:val="00533418"/>
    <w:rsid w:val="005337BC"/>
    <w:rsid w:val="00534E6E"/>
    <w:rsid w:val="005358E6"/>
    <w:rsid w:val="0053677D"/>
    <w:rsid w:val="00536979"/>
    <w:rsid w:val="00536F47"/>
    <w:rsid w:val="00536FEE"/>
    <w:rsid w:val="00537F99"/>
    <w:rsid w:val="005403DC"/>
    <w:rsid w:val="00541167"/>
    <w:rsid w:val="00541216"/>
    <w:rsid w:val="00541C96"/>
    <w:rsid w:val="00541DAA"/>
    <w:rsid w:val="00542A2A"/>
    <w:rsid w:val="00542F57"/>
    <w:rsid w:val="00543562"/>
    <w:rsid w:val="00543FE1"/>
    <w:rsid w:val="00544C76"/>
    <w:rsid w:val="00544D65"/>
    <w:rsid w:val="00545FCD"/>
    <w:rsid w:val="00547A41"/>
    <w:rsid w:val="00547E01"/>
    <w:rsid w:val="00552301"/>
    <w:rsid w:val="0055312A"/>
    <w:rsid w:val="005531BC"/>
    <w:rsid w:val="00553964"/>
    <w:rsid w:val="00554428"/>
    <w:rsid w:val="005553C4"/>
    <w:rsid w:val="0055586A"/>
    <w:rsid w:val="00556194"/>
    <w:rsid w:val="00556B8C"/>
    <w:rsid w:val="00557CEC"/>
    <w:rsid w:val="00557ED7"/>
    <w:rsid w:val="00562BFF"/>
    <w:rsid w:val="0056308E"/>
    <w:rsid w:val="005636AF"/>
    <w:rsid w:val="005649B8"/>
    <w:rsid w:val="0056591B"/>
    <w:rsid w:val="00565C7D"/>
    <w:rsid w:val="005674BC"/>
    <w:rsid w:val="00570A0E"/>
    <w:rsid w:val="00570A99"/>
    <w:rsid w:val="00571893"/>
    <w:rsid w:val="00571B45"/>
    <w:rsid w:val="00572152"/>
    <w:rsid w:val="00572976"/>
    <w:rsid w:val="00572A6C"/>
    <w:rsid w:val="005733B9"/>
    <w:rsid w:val="0057380F"/>
    <w:rsid w:val="00573B30"/>
    <w:rsid w:val="005753D1"/>
    <w:rsid w:val="00575DC4"/>
    <w:rsid w:val="00576C29"/>
    <w:rsid w:val="0057730E"/>
    <w:rsid w:val="00577381"/>
    <w:rsid w:val="005776A6"/>
    <w:rsid w:val="005779F4"/>
    <w:rsid w:val="00577A45"/>
    <w:rsid w:val="00580525"/>
    <w:rsid w:val="00580A83"/>
    <w:rsid w:val="00580AFB"/>
    <w:rsid w:val="005811CE"/>
    <w:rsid w:val="00581B87"/>
    <w:rsid w:val="00582B44"/>
    <w:rsid w:val="00582FFA"/>
    <w:rsid w:val="00583DD4"/>
    <w:rsid w:val="0058452C"/>
    <w:rsid w:val="00584CCF"/>
    <w:rsid w:val="00585B93"/>
    <w:rsid w:val="005862DF"/>
    <w:rsid w:val="0058665A"/>
    <w:rsid w:val="005879D7"/>
    <w:rsid w:val="00590187"/>
    <w:rsid w:val="005904FA"/>
    <w:rsid w:val="0059122B"/>
    <w:rsid w:val="00591829"/>
    <w:rsid w:val="005918BD"/>
    <w:rsid w:val="00592AEE"/>
    <w:rsid w:val="00592DFC"/>
    <w:rsid w:val="0059339D"/>
    <w:rsid w:val="00593B4B"/>
    <w:rsid w:val="005944B5"/>
    <w:rsid w:val="005947B6"/>
    <w:rsid w:val="00594B46"/>
    <w:rsid w:val="00594C3A"/>
    <w:rsid w:val="00595216"/>
    <w:rsid w:val="00595352"/>
    <w:rsid w:val="0059689F"/>
    <w:rsid w:val="0059777F"/>
    <w:rsid w:val="00597CA6"/>
    <w:rsid w:val="005A04FE"/>
    <w:rsid w:val="005A0CF5"/>
    <w:rsid w:val="005A178F"/>
    <w:rsid w:val="005A1BC3"/>
    <w:rsid w:val="005A1CDF"/>
    <w:rsid w:val="005A204E"/>
    <w:rsid w:val="005A29E1"/>
    <w:rsid w:val="005A2A3C"/>
    <w:rsid w:val="005A2BD0"/>
    <w:rsid w:val="005A49CE"/>
    <w:rsid w:val="005A5C9F"/>
    <w:rsid w:val="005A6445"/>
    <w:rsid w:val="005A6B7C"/>
    <w:rsid w:val="005B063F"/>
    <w:rsid w:val="005B077B"/>
    <w:rsid w:val="005B0C0D"/>
    <w:rsid w:val="005B0EE4"/>
    <w:rsid w:val="005B1DED"/>
    <w:rsid w:val="005B1FC8"/>
    <w:rsid w:val="005B20BD"/>
    <w:rsid w:val="005B36E6"/>
    <w:rsid w:val="005B38ED"/>
    <w:rsid w:val="005B45B2"/>
    <w:rsid w:val="005B4BAD"/>
    <w:rsid w:val="005B526E"/>
    <w:rsid w:val="005B53E8"/>
    <w:rsid w:val="005B5E76"/>
    <w:rsid w:val="005B6E2C"/>
    <w:rsid w:val="005B71E8"/>
    <w:rsid w:val="005B7704"/>
    <w:rsid w:val="005B7B07"/>
    <w:rsid w:val="005B7F38"/>
    <w:rsid w:val="005C0335"/>
    <w:rsid w:val="005C064F"/>
    <w:rsid w:val="005C0BB1"/>
    <w:rsid w:val="005C10E1"/>
    <w:rsid w:val="005C17E1"/>
    <w:rsid w:val="005C1DC4"/>
    <w:rsid w:val="005C2174"/>
    <w:rsid w:val="005C30AE"/>
    <w:rsid w:val="005C31AF"/>
    <w:rsid w:val="005C3294"/>
    <w:rsid w:val="005C3580"/>
    <w:rsid w:val="005C3DB5"/>
    <w:rsid w:val="005C47A7"/>
    <w:rsid w:val="005C4DAE"/>
    <w:rsid w:val="005C5747"/>
    <w:rsid w:val="005C626B"/>
    <w:rsid w:val="005C63D1"/>
    <w:rsid w:val="005C6F3E"/>
    <w:rsid w:val="005C74CF"/>
    <w:rsid w:val="005D0060"/>
    <w:rsid w:val="005D084E"/>
    <w:rsid w:val="005D10A6"/>
    <w:rsid w:val="005D1F24"/>
    <w:rsid w:val="005D2397"/>
    <w:rsid w:val="005D2681"/>
    <w:rsid w:val="005D2D56"/>
    <w:rsid w:val="005D5240"/>
    <w:rsid w:val="005D60BC"/>
    <w:rsid w:val="005D6B38"/>
    <w:rsid w:val="005D7748"/>
    <w:rsid w:val="005D7E0F"/>
    <w:rsid w:val="005E1720"/>
    <w:rsid w:val="005E1CF5"/>
    <w:rsid w:val="005E37F8"/>
    <w:rsid w:val="005E5926"/>
    <w:rsid w:val="005E6718"/>
    <w:rsid w:val="005E7166"/>
    <w:rsid w:val="005F0150"/>
    <w:rsid w:val="005F07FF"/>
    <w:rsid w:val="005F12EC"/>
    <w:rsid w:val="005F1452"/>
    <w:rsid w:val="005F1A4F"/>
    <w:rsid w:val="005F25CD"/>
    <w:rsid w:val="005F34D7"/>
    <w:rsid w:val="005F36B6"/>
    <w:rsid w:val="005F3D20"/>
    <w:rsid w:val="005F405E"/>
    <w:rsid w:val="005F409C"/>
    <w:rsid w:val="005F4157"/>
    <w:rsid w:val="005F41E3"/>
    <w:rsid w:val="005F4F30"/>
    <w:rsid w:val="005F5018"/>
    <w:rsid w:val="005F5855"/>
    <w:rsid w:val="005F5AD0"/>
    <w:rsid w:val="005F5E68"/>
    <w:rsid w:val="005F67A6"/>
    <w:rsid w:val="005F6E69"/>
    <w:rsid w:val="00600059"/>
    <w:rsid w:val="00600324"/>
    <w:rsid w:val="006007E7"/>
    <w:rsid w:val="00601193"/>
    <w:rsid w:val="0060133B"/>
    <w:rsid w:val="00601369"/>
    <w:rsid w:val="0060187B"/>
    <w:rsid w:val="00602ACA"/>
    <w:rsid w:val="00603B85"/>
    <w:rsid w:val="00603D6A"/>
    <w:rsid w:val="00604A09"/>
    <w:rsid w:val="00605474"/>
    <w:rsid w:val="00605B5C"/>
    <w:rsid w:val="00605F80"/>
    <w:rsid w:val="00606FE9"/>
    <w:rsid w:val="0060785F"/>
    <w:rsid w:val="0060788A"/>
    <w:rsid w:val="00607C7B"/>
    <w:rsid w:val="00611354"/>
    <w:rsid w:val="00611D6B"/>
    <w:rsid w:val="00611E78"/>
    <w:rsid w:val="00611F4F"/>
    <w:rsid w:val="00611FAB"/>
    <w:rsid w:val="006123FC"/>
    <w:rsid w:val="0061332C"/>
    <w:rsid w:val="00613D91"/>
    <w:rsid w:val="00614D79"/>
    <w:rsid w:val="0061545C"/>
    <w:rsid w:val="00615833"/>
    <w:rsid w:val="006167CB"/>
    <w:rsid w:val="00617167"/>
    <w:rsid w:val="006173A8"/>
    <w:rsid w:val="00617DAB"/>
    <w:rsid w:val="006200D1"/>
    <w:rsid w:val="0062064C"/>
    <w:rsid w:val="00620806"/>
    <w:rsid w:val="00621685"/>
    <w:rsid w:val="00622D4E"/>
    <w:rsid w:val="00623417"/>
    <w:rsid w:val="006234DF"/>
    <w:rsid w:val="0062464F"/>
    <w:rsid w:val="0062542F"/>
    <w:rsid w:val="006259E3"/>
    <w:rsid w:val="00626668"/>
    <w:rsid w:val="00630CC1"/>
    <w:rsid w:val="006312F2"/>
    <w:rsid w:val="006315A7"/>
    <w:rsid w:val="00632202"/>
    <w:rsid w:val="00633F4A"/>
    <w:rsid w:val="006340D5"/>
    <w:rsid w:val="006349D1"/>
    <w:rsid w:val="00635B5A"/>
    <w:rsid w:val="006363A2"/>
    <w:rsid w:val="00636439"/>
    <w:rsid w:val="006366D9"/>
    <w:rsid w:val="0063694B"/>
    <w:rsid w:val="00636F84"/>
    <w:rsid w:val="0063749F"/>
    <w:rsid w:val="00640290"/>
    <w:rsid w:val="0064175F"/>
    <w:rsid w:val="00642301"/>
    <w:rsid w:val="0064279D"/>
    <w:rsid w:val="00643004"/>
    <w:rsid w:val="006437CD"/>
    <w:rsid w:val="0064467B"/>
    <w:rsid w:val="00644F31"/>
    <w:rsid w:val="00644F67"/>
    <w:rsid w:val="00651AC4"/>
    <w:rsid w:val="0065236F"/>
    <w:rsid w:val="00652615"/>
    <w:rsid w:val="006529DD"/>
    <w:rsid w:val="00653371"/>
    <w:rsid w:val="006535D7"/>
    <w:rsid w:val="00654717"/>
    <w:rsid w:val="006552FD"/>
    <w:rsid w:val="00656C0D"/>
    <w:rsid w:val="006574F5"/>
    <w:rsid w:val="00657538"/>
    <w:rsid w:val="006575DC"/>
    <w:rsid w:val="00657B7B"/>
    <w:rsid w:val="00657DC3"/>
    <w:rsid w:val="0066142D"/>
    <w:rsid w:val="0066154B"/>
    <w:rsid w:val="00661BF1"/>
    <w:rsid w:val="006623E3"/>
    <w:rsid w:val="00662770"/>
    <w:rsid w:val="006645AA"/>
    <w:rsid w:val="00664AD5"/>
    <w:rsid w:val="00664B4A"/>
    <w:rsid w:val="006656BA"/>
    <w:rsid w:val="00665A3B"/>
    <w:rsid w:val="006672C6"/>
    <w:rsid w:val="006675D7"/>
    <w:rsid w:val="00670111"/>
    <w:rsid w:val="006703F2"/>
    <w:rsid w:val="0067044F"/>
    <w:rsid w:val="006709A0"/>
    <w:rsid w:val="00670AD2"/>
    <w:rsid w:val="00670C83"/>
    <w:rsid w:val="00670FF6"/>
    <w:rsid w:val="00671154"/>
    <w:rsid w:val="0067158C"/>
    <w:rsid w:val="00671810"/>
    <w:rsid w:val="00672808"/>
    <w:rsid w:val="00673622"/>
    <w:rsid w:val="00675491"/>
    <w:rsid w:val="0067580B"/>
    <w:rsid w:val="006773CE"/>
    <w:rsid w:val="00677A18"/>
    <w:rsid w:val="006806D5"/>
    <w:rsid w:val="006816D6"/>
    <w:rsid w:val="00682197"/>
    <w:rsid w:val="0068302C"/>
    <w:rsid w:val="0068328D"/>
    <w:rsid w:val="00683395"/>
    <w:rsid w:val="00683B85"/>
    <w:rsid w:val="00683E5C"/>
    <w:rsid w:val="00683F31"/>
    <w:rsid w:val="0068478B"/>
    <w:rsid w:val="00685236"/>
    <w:rsid w:val="0068630F"/>
    <w:rsid w:val="00686F3A"/>
    <w:rsid w:val="006911EE"/>
    <w:rsid w:val="00691F7F"/>
    <w:rsid w:val="00692217"/>
    <w:rsid w:val="006925D9"/>
    <w:rsid w:val="00693A80"/>
    <w:rsid w:val="00694AFA"/>
    <w:rsid w:val="00695CA0"/>
    <w:rsid w:val="00696D2D"/>
    <w:rsid w:val="0069723B"/>
    <w:rsid w:val="006972E6"/>
    <w:rsid w:val="006A0718"/>
    <w:rsid w:val="006A0E88"/>
    <w:rsid w:val="006A0EF6"/>
    <w:rsid w:val="006A12D4"/>
    <w:rsid w:val="006A2328"/>
    <w:rsid w:val="006A2C65"/>
    <w:rsid w:val="006A36D6"/>
    <w:rsid w:val="006A3F96"/>
    <w:rsid w:val="006A4BCA"/>
    <w:rsid w:val="006A5B0F"/>
    <w:rsid w:val="006A717B"/>
    <w:rsid w:val="006B0C17"/>
    <w:rsid w:val="006B181E"/>
    <w:rsid w:val="006B1AFF"/>
    <w:rsid w:val="006B1EB1"/>
    <w:rsid w:val="006B3002"/>
    <w:rsid w:val="006B3AB9"/>
    <w:rsid w:val="006B3AF0"/>
    <w:rsid w:val="006B4491"/>
    <w:rsid w:val="006B5C5B"/>
    <w:rsid w:val="006B606F"/>
    <w:rsid w:val="006B60ED"/>
    <w:rsid w:val="006B6F1F"/>
    <w:rsid w:val="006B6F53"/>
    <w:rsid w:val="006B7A9D"/>
    <w:rsid w:val="006B7FE2"/>
    <w:rsid w:val="006C00D5"/>
    <w:rsid w:val="006C10EC"/>
    <w:rsid w:val="006C212C"/>
    <w:rsid w:val="006C224F"/>
    <w:rsid w:val="006C2F3A"/>
    <w:rsid w:val="006C34BA"/>
    <w:rsid w:val="006C364A"/>
    <w:rsid w:val="006C4A2C"/>
    <w:rsid w:val="006C5033"/>
    <w:rsid w:val="006C54B4"/>
    <w:rsid w:val="006C57F9"/>
    <w:rsid w:val="006C591A"/>
    <w:rsid w:val="006C6A00"/>
    <w:rsid w:val="006C74FD"/>
    <w:rsid w:val="006C778C"/>
    <w:rsid w:val="006C7B30"/>
    <w:rsid w:val="006C7E5D"/>
    <w:rsid w:val="006C7FA1"/>
    <w:rsid w:val="006D0A8E"/>
    <w:rsid w:val="006D1A50"/>
    <w:rsid w:val="006D1AA6"/>
    <w:rsid w:val="006D1FC3"/>
    <w:rsid w:val="006D28E0"/>
    <w:rsid w:val="006D2B23"/>
    <w:rsid w:val="006D3E01"/>
    <w:rsid w:val="006D415C"/>
    <w:rsid w:val="006D42E0"/>
    <w:rsid w:val="006D4F2A"/>
    <w:rsid w:val="006D5CCA"/>
    <w:rsid w:val="006D6045"/>
    <w:rsid w:val="006D616E"/>
    <w:rsid w:val="006D6D0B"/>
    <w:rsid w:val="006D76E4"/>
    <w:rsid w:val="006D7B76"/>
    <w:rsid w:val="006E0092"/>
    <w:rsid w:val="006E0C39"/>
    <w:rsid w:val="006E17D7"/>
    <w:rsid w:val="006E18BC"/>
    <w:rsid w:val="006E1AFF"/>
    <w:rsid w:val="006E2843"/>
    <w:rsid w:val="006E294E"/>
    <w:rsid w:val="006E2958"/>
    <w:rsid w:val="006E3993"/>
    <w:rsid w:val="006E42E4"/>
    <w:rsid w:val="006E4CDE"/>
    <w:rsid w:val="006E4DBE"/>
    <w:rsid w:val="006E68DA"/>
    <w:rsid w:val="006E68E0"/>
    <w:rsid w:val="006E728D"/>
    <w:rsid w:val="006E76D9"/>
    <w:rsid w:val="006E7C61"/>
    <w:rsid w:val="006E7FE6"/>
    <w:rsid w:val="006F0479"/>
    <w:rsid w:val="006F0664"/>
    <w:rsid w:val="006F167F"/>
    <w:rsid w:val="006F217C"/>
    <w:rsid w:val="006F3064"/>
    <w:rsid w:val="006F3E27"/>
    <w:rsid w:val="006F3E41"/>
    <w:rsid w:val="006F3EFA"/>
    <w:rsid w:val="006F68E6"/>
    <w:rsid w:val="006F6B09"/>
    <w:rsid w:val="006F7991"/>
    <w:rsid w:val="00701029"/>
    <w:rsid w:val="007016D9"/>
    <w:rsid w:val="00701E67"/>
    <w:rsid w:val="0070388C"/>
    <w:rsid w:val="00703E41"/>
    <w:rsid w:val="00703F80"/>
    <w:rsid w:val="007048B4"/>
    <w:rsid w:val="00704A56"/>
    <w:rsid w:val="007056F7"/>
    <w:rsid w:val="007058EA"/>
    <w:rsid w:val="00706342"/>
    <w:rsid w:val="00706EC3"/>
    <w:rsid w:val="0070789D"/>
    <w:rsid w:val="0071266F"/>
    <w:rsid w:val="007135EF"/>
    <w:rsid w:val="00715121"/>
    <w:rsid w:val="007151D4"/>
    <w:rsid w:val="0071645C"/>
    <w:rsid w:val="00716618"/>
    <w:rsid w:val="0071669E"/>
    <w:rsid w:val="00716E63"/>
    <w:rsid w:val="0071729B"/>
    <w:rsid w:val="00717FE2"/>
    <w:rsid w:val="00720BD0"/>
    <w:rsid w:val="00721056"/>
    <w:rsid w:val="00721627"/>
    <w:rsid w:val="007216CA"/>
    <w:rsid w:val="00722865"/>
    <w:rsid w:val="00723608"/>
    <w:rsid w:val="007244C2"/>
    <w:rsid w:val="0072460D"/>
    <w:rsid w:val="00724C89"/>
    <w:rsid w:val="0072542A"/>
    <w:rsid w:val="00726B46"/>
    <w:rsid w:val="007277B1"/>
    <w:rsid w:val="00730328"/>
    <w:rsid w:val="0073211A"/>
    <w:rsid w:val="0073296D"/>
    <w:rsid w:val="007330F1"/>
    <w:rsid w:val="007340FB"/>
    <w:rsid w:val="00734714"/>
    <w:rsid w:val="00735ED1"/>
    <w:rsid w:val="00736349"/>
    <w:rsid w:val="00736359"/>
    <w:rsid w:val="0073647B"/>
    <w:rsid w:val="0073691B"/>
    <w:rsid w:val="00736A83"/>
    <w:rsid w:val="007373BD"/>
    <w:rsid w:val="007401E4"/>
    <w:rsid w:val="00740539"/>
    <w:rsid w:val="00740F33"/>
    <w:rsid w:val="00740FA9"/>
    <w:rsid w:val="00743B59"/>
    <w:rsid w:val="007442E9"/>
    <w:rsid w:val="007454F5"/>
    <w:rsid w:val="00745700"/>
    <w:rsid w:val="00745EA3"/>
    <w:rsid w:val="007475FC"/>
    <w:rsid w:val="0075080D"/>
    <w:rsid w:val="00751D5E"/>
    <w:rsid w:val="007526B3"/>
    <w:rsid w:val="00752B2E"/>
    <w:rsid w:val="00754E67"/>
    <w:rsid w:val="007553AD"/>
    <w:rsid w:val="0075541B"/>
    <w:rsid w:val="007559B1"/>
    <w:rsid w:val="007562C1"/>
    <w:rsid w:val="0075681B"/>
    <w:rsid w:val="00757416"/>
    <w:rsid w:val="00757DFA"/>
    <w:rsid w:val="00760290"/>
    <w:rsid w:val="0076067E"/>
    <w:rsid w:val="0076087F"/>
    <w:rsid w:val="007609AB"/>
    <w:rsid w:val="00761ACF"/>
    <w:rsid w:val="00762104"/>
    <w:rsid w:val="00762105"/>
    <w:rsid w:val="00762E68"/>
    <w:rsid w:val="007634BB"/>
    <w:rsid w:val="0076357C"/>
    <w:rsid w:val="0076361C"/>
    <w:rsid w:val="007643F4"/>
    <w:rsid w:val="007648FA"/>
    <w:rsid w:val="007667A0"/>
    <w:rsid w:val="00767BB5"/>
    <w:rsid w:val="007701C2"/>
    <w:rsid w:val="00770334"/>
    <w:rsid w:val="007718E5"/>
    <w:rsid w:val="00771B4C"/>
    <w:rsid w:val="007725AB"/>
    <w:rsid w:val="0077288C"/>
    <w:rsid w:val="00774729"/>
    <w:rsid w:val="00774D3C"/>
    <w:rsid w:val="007751CB"/>
    <w:rsid w:val="00775407"/>
    <w:rsid w:val="00775BEA"/>
    <w:rsid w:val="00775FBB"/>
    <w:rsid w:val="00776452"/>
    <w:rsid w:val="00776459"/>
    <w:rsid w:val="00776F85"/>
    <w:rsid w:val="007773C2"/>
    <w:rsid w:val="00777967"/>
    <w:rsid w:val="00780BF3"/>
    <w:rsid w:val="00780F7A"/>
    <w:rsid w:val="007819E1"/>
    <w:rsid w:val="00783185"/>
    <w:rsid w:val="00784233"/>
    <w:rsid w:val="00784A4A"/>
    <w:rsid w:val="007855E9"/>
    <w:rsid w:val="00785786"/>
    <w:rsid w:val="00785A14"/>
    <w:rsid w:val="00785DAC"/>
    <w:rsid w:val="00786588"/>
    <w:rsid w:val="00786942"/>
    <w:rsid w:val="00787C8F"/>
    <w:rsid w:val="00790705"/>
    <w:rsid w:val="00790998"/>
    <w:rsid w:val="007912B8"/>
    <w:rsid w:val="00791A6D"/>
    <w:rsid w:val="007929D0"/>
    <w:rsid w:val="00792C25"/>
    <w:rsid w:val="007937ED"/>
    <w:rsid w:val="00794277"/>
    <w:rsid w:val="00794672"/>
    <w:rsid w:val="0079524B"/>
    <w:rsid w:val="00795F18"/>
    <w:rsid w:val="00796227"/>
    <w:rsid w:val="00796C64"/>
    <w:rsid w:val="00796CBE"/>
    <w:rsid w:val="00797FFE"/>
    <w:rsid w:val="007A159A"/>
    <w:rsid w:val="007A3235"/>
    <w:rsid w:val="007A3882"/>
    <w:rsid w:val="007A3AF9"/>
    <w:rsid w:val="007A4DE3"/>
    <w:rsid w:val="007A5595"/>
    <w:rsid w:val="007A5DFF"/>
    <w:rsid w:val="007A63CE"/>
    <w:rsid w:val="007A6C68"/>
    <w:rsid w:val="007B052A"/>
    <w:rsid w:val="007B19CF"/>
    <w:rsid w:val="007B2659"/>
    <w:rsid w:val="007B2866"/>
    <w:rsid w:val="007B2EB0"/>
    <w:rsid w:val="007B3F29"/>
    <w:rsid w:val="007B44A3"/>
    <w:rsid w:val="007B4EF7"/>
    <w:rsid w:val="007B61C1"/>
    <w:rsid w:val="007B628A"/>
    <w:rsid w:val="007B67F5"/>
    <w:rsid w:val="007B6ABA"/>
    <w:rsid w:val="007B6C16"/>
    <w:rsid w:val="007B7187"/>
    <w:rsid w:val="007B7918"/>
    <w:rsid w:val="007C0279"/>
    <w:rsid w:val="007C09D0"/>
    <w:rsid w:val="007C16DC"/>
    <w:rsid w:val="007C1832"/>
    <w:rsid w:val="007C233C"/>
    <w:rsid w:val="007C28DF"/>
    <w:rsid w:val="007C2901"/>
    <w:rsid w:val="007C2C13"/>
    <w:rsid w:val="007C2CC4"/>
    <w:rsid w:val="007C35A4"/>
    <w:rsid w:val="007C4434"/>
    <w:rsid w:val="007C4844"/>
    <w:rsid w:val="007C7BA0"/>
    <w:rsid w:val="007C7BC6"/>
    <w:rsid w:val="007C7D51"/>
    <w:rsid w:val="007D0901"/>
    <w:rsid w:val="007D2125"/>
    <w:rsid w:val="007D263F"/>
    <w:rsid w:val="007D282C"/>
    <w:rsid w:val="007D2EEC"/>
    <w:rsid w:val="007D3990"/>
    <w:rsid w:val="007D3BD2"/>
    <w:rsid w:val="007D3DC4"/>
    <w:rsid w:val="007D422F"/>
    <w:rsid w:val="007D42D3"/>
    <w:rsid w:val="007D43BD"/>
    <w:rsid w:val="007D5683"/>
    <w:rsid w:val="007D6512"/>
    <w:rsid w:val="007D72EE"/>
    <w:rsid w:val="007D765D"/>
    <w:rsid w:val="007D77C3"/>
    <w:rsid w:val="007D7AB2"/>
    <w:rsid w:val="007E02F3"/>
    <w:rsid w:val="007E04D9"/>
    <w:rsid w:val="007E081C"/>
    <w:rsid w:val="007E0824"/>
    <w:rsid w:val="007E0A3F"/>
    <w:rsid w:val="007E0AA4"/>
    <w:rsid w:val="007E167A"/>
    <w:rsid w:val="007E17AD"/>
    <w:rsid w:val="007E19CD"/>
    <w:rsid w:val="007E2BB4"/>
    <w:rsid w:val="007E34F8"/>
    <w:rsid w:val="007E4215"/>
    <w:rsid w:val="007E4A52"/>
    <w:rsid w:val="007E4D5E"/>
    <w:rsid w:val="007E527B"/>
    <w:rsid w:val="007E5D9E"/>
    <w:rsid w:val="007E60A6"/>
    <w:rsid w:val="007E68FB"/>
    <w:rsid w:val="007E6BB7"/>
    <w:rsid w:val="007E748C"/>
    <w:rsid w:val="007E77A3"/>
    <w:rsid w:val="007E79E7"/>
    <w:rsid w:val="007F09CB"/>
    <w:rsid w:val="007F0CE6"/>
    <w:rsid w:val="007F0D28"/>
    <w:rsid w:val="007F1363"/>
    <w:rsid w:val="007F2224"/>
    <w:rsid w:val="007F249A"/>
    <w:rsid w:val="007F3613"/>
    <w:rsid w:val="007F3EC0"/>
    <w:rsid w:val="007F49CB"/>
    <w:rsid w:val="007F53BD"/>
    <w:rsid w:val="007F54B9"/>
    <w:rsid w:val="0080015C"/>
    <w:rsid w:val="008005A5"/>
    <w:rsid w:val="00800746"/>
    <w:rsid w:val="00800861"/>
    <w:rsid w:val="0080324E"/>
    <w:rsid w:val="00803574"/>
    <w:rsid w:val="0080372C"/>
    <w:rsid w:val="00803A25"/>
    <w:rsid w:val="008042F8"/>
    <w:rsid w:val="00805105"/>
    <w:rsid w:val="00806502"/>
    <w:rsid w:val="0081036D"/>
    <w:rsid w:val="0081122E"/>
    <w:rsid w:val="00812B93"/>
    <w:rsid w:val="008134A2"/>
    <w:rsid w:val="00813A31"/>
    <w:rsid w:val="00814776"/>
    <w:rsid w:val="00815551"/>
    <w:rsid w:val="008159F5"/>
    <w:rsid w:val="00816953"/>
    <w:rsid w:val="00816C3E"/>
    <w:rsid w:val="0081721F"/>
    <w:rsid w:val="00817BB3"/>
    <w:rsid w:val="008202C2"/>
    <w:rsid w:val="008204AF"/>
    <w:rsid w:val="00820526"/>
    <w:rsid w:val="00820540"/>
    <w:rsid w:val="00820893"/>
    <w:rsid w:val="00821BF8"/>
    <w:rsid w:val="008220FE"/>
    <w:rsid w:val="00822677"/>
    <w:rsid w:val="00822B61"/>
    <w:rsid w:val="00823092"/>
    <w:rsid w:val="00823C31"/>
    <w:rsid w:val="00824BD4"/>
    <w:rsid w:val="00824D53"/>
    <w:rsid w:val="00824FE0"/>
    <w:rsid w:val="00825E7A"/>
    <w:rsid w:val="00825FF3"/>
    <w:rsid w:val="00826606"/>
    <w:rsid w:val="0082704C"/>
    <w:rsid w:val="008305A2"/>
    <w:rsid w:val="0083116B"/>
    <w:rsid w:val="008322D0"/>
    <w:rsid w:val="008327BD"/>
    <w:rsid w:val="00832D14"/>
    <w:rsid w:val="00833629"/>
    <w:rsid w:val="00834422"/>
    <w:rsid w:val="008345B8"/>
    <w:rsid w:val="00834A4F"/>
    <w:rsid w:val="00834CB5"/>
    <w:rsid w:val="008358E3"/>
    <w:rsid w:val="00836EA0"/>
    <w:rsid w:val="00836F90"/>
    <w:rsid w:val="0083726D"/>
    <w:rsid w:val="00837275"/>
    <w:rsid w:val="00837C1C"/>
    <w:rsid w:val="00840518"/>
    <w:rsid w:val="00840619"/>
    <w:rsid w:val="00840D71"/>
    <w:rsid w:val="00840D73"/>
    <w:rsid w:val="00840F2F"/>
    <w:rsid w:val="00841050"/>
    <w:rsid w:val="00841E6D"/>
    <w:rsid w:val="00843061"/>
    <w:rsid w:val="00843487"/>
    <w:rsid w:val="00843517"/>
    <w:rsid w:val="008435FF"/>
    <w:rsid w:val="00843AE0"/>
    <w:rsid w:val="00844AB7"/>
    <w:rsid w:val="008452D8"/>
    <w:rsid w:val="00845B70"/>
    <w:rsid w:val="00845E88"/>
    <w:rsid w:val="00845EF4"/>
    <w:rsid w:val="008463B3"/>
    <w:rsid w:val="00846C96"/>
    <w:rsid w:val="00846ED0"/>
    <w:rsid w:val="008510B1"/>
    <w:rsid w:val="0085135C"/>
    <w:rsid w:val="00851A02"/>
    <w:rsid w:val="00852136"/>
    <w:rsid w:val="0085218D"/>
    <w:rsid w:val="00852190"/>
    <w:rsid w:val="00853819"/>
    <w:rsid w:val="00854464"/>
    <w:rsid w:val="00854586"/>
    <w:rsid w:val="00854880"/>
    <w:rsid w:val="00856432"/>
    <w:rsid w:val="00856453"/>
    <w:rsid w:val="00856692"/>
    <w:rsid w:val="00856EFF"/>
    <w:rsid w:val="008571C9"/>
    <w:rsid w:val="008600C4"/>
    <w:rsid w:val="008609CF"/>
    <w:rsid w:val="00860B60"/>
    <w:rsid w:val="00861160"/>
    <w:rsid w:val="00862565"/>
    <w:rsid w:val="00863027"/>
    <w:rsid w:val="008630AF"/>
    <w:rsid w:val="00863571"/>
    <w:rsid w:val="0086367B"/>
    <w:rsid w:val="008636A4"/>
    <w:rsid w:val="00863806"/>
    <w:rsid w:val="00863B18"/>
    <w:rsid w:val="0086425F"/>
    <w:rsid w:val="0086470C"/>
    <w:rsid w:val="008659E3"/>
    <w:rsid w:val="00865DAF"/>
    <w:rsid w:val="00865F99"/>
    <w:rsid w:val="00866D31"/>
    <w:rsid w:val="008670BB"/>
    <w:rsid w:val="008676A5"/>
    <w:rsid w:val="008676AF"/>
    <w:rsid w:val="00867EE0"/>
    <w:rsid w:val="00871443"/>
    <w:rsid w:val="00871D86"/>
    <w:rsid w:val="00872882"/>
    <w:rsid w:val="008729CD"/>
    <w:rsid w:val="00872EF7"/>
    <w:rsid w:val="00873247"/>
    <w:rsid w:val="00874F9A"/>
    <w:rsid w:val="00875B63"/>
    <w:rsid w:val="00875CD9"/>
    <w:rsid w:val="00875DCB"/>
    <w:rsid w:val="008763A9"/>
    <w:rsid w:val="008773FC"/>
    <w:rsid w:val="00877B47"/>
    <w:rsid w:val="0088012B"/>
    <w:rsid w:val="008804C1"/>
    <w:rsid w:val="00880C03"/>
    <w:rsid w:val="008815E0"/>
    <w:rsid w:val="00881C20"/>
    <w:rsid w:val="00883735"/>
    <w:rsid w:val="008838E4"/>
    <w:rsid w:val="00884F5F"/>
    <w:rsid w:val="00885746"/>
    <w:rsid w:val="00885ABA"/>
    <w:rsid w:val="00886910"/>
    <w:rsid w:val="0088717B"/>
    <w:rsid w:val="00887316"/>
    <w:rsid w:val="00887C04"/>
    <w:rsid w:val="00887C38"/>
    <w:rsid w:val="00887CBA"/>
    <w:rsid w:val="00890074"/>
    <w:rsid w:val="00890959"/>
    <w:rsid w:val="00890FF2"/>
    <w:rsid w:val="008913E9"/>
    <w:rsid w:val="00891DB4"/>
    <w:rsid w:val="00892C6A"/>
    <w:rsid w:val="00894972"/>
    <w:rsid w:val="00895B4D"/>
    <w:rsid w:val="00895C98"/>
    <w:rsid w:val="00895F05"/>
    <w:rsid w:val="00896D00"/>
    <w:rsid w:val="0089762B"/>
    <w:rsid w:val="00897988"/>
    <w:rsid w:val="00897DC3"/>
    <w:rsid w:val="008A0C79"/>
    <w:rsid w:val="008A0E74"/>
    <w:rsid w:val="008A18F4"/>
    <w:rsid w:val="008A1BBE"/>
    <w:rsid w:val="008A339D"/>
    <w:rsid w:val="008A351A"/>
    <w:rsid w:val="008A5A30"/>
    <w:rsid w:val="008A6AE3"/>
    <w:rsid w:val="008B0891"/>
    <w:rsid w:val="008B1072"/>
    <w:rsid w:val="008B13E6"/>
    <w:rsid w:val="008B27F1"/>
    <w:rsid w:val="008B2A99"/>
    <w:rsid w:val="008B3109"/>
    <w:rsid w:val="008B3342"/>
    <w:rsid w:val="008B3F41"/>
    <w:rsid w:val="008B506B"/>
    <w:rsid w:val="008B5E02"/>
    <w:rsid w:val="008B6C32"/>
    <w:rsid w:val="008B6C8C"/>
    <w:rsid w:val="008B6DF7"/>
    <w:rsid w:val="008B753D"/>
    <w:rsid w:val="008B773F"/>
    <w:rsid w:val="008C077C"/>
    <w:rsid w:val="008C145E"/>
    <w:rsid w:val="008C1510"/>
    <w:rsid w:val="008C19F2"/>
    <w:rsid w:val="008C1BB0"/>
    <w:rsid w:val="008C21D2"/>
    <w:rsid w:val="008C22C3"/>
    <w:rsid w:val="008C41D0"/>
    <w:rsid w:val="008C4224"/>
    <w:rsid w:val="008C4715"/>
    <w:rsid w:val="008C4FBE"/>
    <w:rsid w:val="008C54C5"/>
    <w:rsid w:val="008C5C46"/>
    <w:rsid w:val="008C63C4"/>
    <w:rsid w:val="008C6DB0"/>
    <w:rsid w:val="008D1EE4"/>
    <w:rsid w:val="008D2118"/>
    <w:rsid w:val="008D263C"/>
    <w:rsid w:val="008D2AA9"/>
    <w:rsid w:val="008D2C3D"/>
    <w:rsid w:val="008D34EF"/>
    <w:rsid w:val="008D360F"/>
    <w:rsid w:val="008D3923"/>
    <w:rsid w:val="008D3C8E"/>
    <w:rsid w:val="008D428D"/>
    <w:rsid w:val="008D42B2"/>
    <w:rsid w:val="008D4C52"/>
    <w:rsid w:val="008D5DB6"/>
    <w:rsid w:val="008D61E1"/>
    <w:rsid w:val="008D641C"/>
    <w:rsid w:val="008D7566"/>
    <w:rsid w:val="008D7B76"/>
    <w:rsid w:val="008D7E39"/>
    <w:rsid w:val="008E0368"/>
    <w:rsid w:val="008E0392"/>
    <w:rsid w:val="008E1EF7"/>
    <w:rsid w:val="008E2C9D"/>
    <w:rsid w:val="008E2E96"/>
    <w:rsid w:val="008E30BD"/>
    <w:rsid w:val="008E5542"/>
    <w:rsid w:val="008E57AD"/>
    <w:rsid w:val="008E5A46"/>
    <w:rsid w:val="008E7011"/>
    <w:rsid w:val="008E714B"/>
    <w:rsid w:val="008E7C24"/>
    <w:rsid w:val="008E7C60"/>
    <w:rsid w:val="008F103D"/>
    <w:rsid w:val="008F10DE"/>
    <w:rsid w:val="008F1712"/>
    <w:rsid w:val="008F2055"/>
    <w:rsid w:val="008F2463"/>
    <w:rsid w:val="008F2C30"/>
    <w:rsid w:val="008F30D0"/>
    <w:rsid w:val="008F4459"/>
    <w:rsid w:val="008F521B"/>
    <w:rsid w:val="008F5F58"/>
    <w:rsid w:val="008F63AD"/>
    <w:rsid w:val="008F650A"/>
    <w:rsid w:val="008F72CD"/>
    <w:rsid w:val="00900B2A"/>
    <w:rsid w:val="009010CA"/>
    <w:rsid w:val="009018BD"/>
    <w:rsid w:val="00901DE0"/>
    <w:rsid w:val="0090298D"/>
    <w:rsid w:val="00902E68"/>
    <w:rsid w:val="0090315C"/>
    <w:rsid w:val="009033C5"/>
    <w:rsid w:val="00903478"/>
    <w:rsid w:val="00903EFA"/>
    <w:rsid w:val="00904B7B"/>
    <w:rsid w:val="0090650C"/>
    <w:rsid w:val="0090764E"/>
    <w:rsid w:val="009078A9"/>
    <w:rsid w:val="00907D8A"/>
    <w:rsid w:val="009100B4"/>
    <w:rsid w:val="00910DB2"/>
    <w:rsid w:val="009110B6"/>
    <w:rsid w:val="0091130E"/>
    <w:rsid w:val="00911A1B"/>
    <w:rsid w:val="00911DF1"/>
    <w:rsid w:val="00912950"/>
    <w:rsid w:val="00912BBA"/>
    <w:rsid w:val="0091343B"/>
    <w:rsid w:val="00913915"/>
    <w:rsid w:val="0091462A"/>
    <w:rsid w:val="0091462C"/>
    <w:rsid w:val="009164B8"/>
    <w:rsid w:val="00917AC5"/>
    <w:rsid w:val="0092021C"/>
    <w:rsid w:val="00921EB8"/>
    <w:rsid w:val="00922470"/>
    <w:rsid w:val="00923E08"/>
    <w:rsid w:val="0092402F"/>
    <w:rsid w:val="00924088"/>
    <w:rsid w:val="00924374"/>
    <w:rsid w:val="00924AE6"/>
    <w:rsid w:val="00924E6B"/>
    <w:rsid w:val="00924FFF"/>
    <w:rsid w:val="009250FC"/>
    <w:rsid w:val="009262D7"/>
    <w:rsid w:val="009263B1"/>
    <w:rsid w:val="00927EBF"/>
    <w:rsid w:val="0093031C"/>
    <w:rsid w:val="00930872"/>
    <w:rsid w:val="0093112A"/>
    <w:rsid w:val="0093123A"/>
    <w:rsid w:val="00932ACF"/>
    <w:rsid w:val="00932DA2"/>
    <w:rsid w:val="00934A20"/>
    <w:rsid w:val="009351A3"/>
    <w:rsid w:val="00935813"/>
    <w:rsid w:val="00935856"/>
    <w:rsid w:val="00935E25"/>
    <w:rsid w:val="00936CBE"/>
    <w:rsid w:val="0093711B"/>
    <w:rsid w:val="009371DB"/>
    <w:rsid w:val="009403BB"/>
    <w:rsid w:val="00940A29"/>
    <w:rsid w:val="00940AF9"/>
    <w:rsid w:val="00942A86"/>
    <w:rsid w:val="009432E4"/>
    <w:rsid w:val="009435F4"/>
    <w:rsid w:val="0094422D"/>
    <w:rsid w:val="00944920"/>
    <w:rsid w:val="00944928"/>
    <w:rsid w:val="00944C22"/>
    <w:rsid w:val="00945446"/>
    <w:rsid w:val="00945BA7"/>
    <w:rsid w:val="00945C15"/>
    <w:rsid w:val="00945F19"/>
    <w:rsid w:val="00946384"/>
    <w:rsid w:val="009474DE"/>
    <w:rsid w:val="009479FF"/>
    <w:rsid w:val="00947A3C"/>
    <w:rsid w:val="0095065F"/>
    <w:rsid w:val="009509F6"/>
    <w:rsid w:val="009516FD"/>
    <w:rsid w:val="00951B40"/>
    <w:rsid w:val="00951DFC"/>
    <w:rsid w:val="00954815"/>
    <w:rsid w:val="009568D0"/>
    <w:rsid w:val="00956C1F"/>
    <w:rsid w:val="00956D29"/>
    <w:rsid w:val="00957CC5"/>
    <w:rsid w:val="009600B9"/>
    <w:rsid w:val="0096043E"/>
    <w:rsid w:val="00960634"/>
    <w:rsid w:val="00960759"/>
    <w:rsid w:val="00960A8C"/>
    <w:rsid w:val="00961751"/>
    <w:rsid w:val="009619D4"/>
    <w:rsid w:val="00961FBB"/>
    <w:rsid w:val="00963664"/>
    <w:rsid w:val="009636C5"/>
    <w:rsid w:val="009647CE"/>
    <w:rsid w:val="009661CE"/>
    <w:rsid w:val="009668AF"/>
    <w:rsid w:val="00966A2F"/>
    <w:rsid w:val="00966E12"/>
    <w:rsid w:val="00966E25"/>
    <w:rsid w:val="00966F2C"/>
    <w:rsid w:val="00967B95"/>
    <w:rsid w:val="00970AA3"/>
    <w:rsid w:val="0097132B"/>
    <w:rsid w:val="00971414"/>
    <w:rsid w:val="0097270D"/>
    <w:rsid w:val="009728D8"/>
    <w:rsid w:val="00972935"/>
    <w:rsid w:val="00972AA2"/>
    <w:rsid w:val="00973B4D"/>
    <w:rsid w:val="00973E0F"/>
    <w:rsid w:val="009746FA"/>
    <w:rsid w:val="00974973"/>
    <w:rsid w:val="00975CE5"/>
    <w:rsid w:val="00975D1C"/>
    <w:rsid w:val="00976B2C"/>
    <w:rsid w:val="00976C5C"/>
    <w:rsid w:val="00976E7A"/>
    <w:rsid w:val="00976F9F"/>
    <w:rsid w:val="00976FD0"/>
    <w:rsid w:val="0098068A"/>
    <w:rsid w:val="00981770"/>
    <w:rsid w:val="00984A06"/>
    <w:rsid w:val="00984AFC"/>
    <w:rsid w:val="00984C2C"/>
    <w:rsid w:val="009854C0"/>
    <w:rsid w:val="0098555F"/>
    <w:rsid w:val="00986A31"/>
    <w:rsid w:val="0098710A"/>
    <w:rsid w:val="009874B8"/>
    <w:rsid w:val="00987615"/>
    <w:rsid w:val="009877D5"/>
    <w:rsid w:val="00987914"/>
    <w:rsid w:val="00987A92"/>
    <w:rsid w:val="00987DCD"/>
    <w:rsid w:val="00990619"/>
    <w:rsid w:val="009912D5"/>
    <w:rsid w:val="0099141C"/>
    <w:rsid w:val="00991B32"/>
    <w:rsid w:val="0099332D"/>
    <w:rsid w:val="0099339D"/>
    <w:rsid w:val="00994272"/>
    <w:rsid w:val="00994616"/>
    <w:rsid w:val="009946D6"/>
    <w:rsid w:val="00994C60"/>
    <w:rsid w:val="00995C10"/>
    <w:rsid w:val="00996069"/>
    <w:rsid w:val="009960C3"/>
    <w:rsid w:val="0099736D"/>
    <w:rsid w:val="009A012E"/>
    <w:rsid w:val="009A07AE"/>
    <w:rsid w:val="009A0DED"/>
    <w:rsid w:val="009A112B"/>
    <w:rsid w:val="009A1693"/>
    <w:rsid w:val="009A1782"/>
    <w:rsid w:val="009A1909"/>
    <w:rsid w:val="009A2174"/>
    <w:rsid w:val="009A2B49"/>
    <w:rsid w:val="009A3353"/>
    <w:rsid w:val="009A337A"/>
    <w:rsid w:val="009A390A"/>
    <w:rsid w:val="009A4101"/>
    <w:rsid w:val="009A460D"/>
    <w:rsid w:val="009A4700"/>
    <w:rsid w:val="009A5C0B"/>
    <w:rsid w:val="009A6302"/>
    <w:rsid w:val="009A6780"/>
    <w:rsid w:val="009A6924"/>
    <w:rsid w:val="009A6CD3"/>
    <w:rsid w:val="009B0D23"/>
    <w:rsid w:val="009B1329"/>
    <w:rsid w:val="009B2035"/>
    <w:rsid w:val="009B37F0"/>
    <w:rsid w:val="009B3B9C"/>
    <w:rsid w:val="009B492C"/>
    <w:rsid w:val="009B4A17"/>
    <w:rsid w:val="009B4EE9"/>
    <w:rsid w:val="009B5F3F"/>
    <w:rsid w:val="009B6806"/>
    <w:rsid w:val="009B6A0E"/>
    <w:rsid w:val="009C1F78"/>
    <w:rsid w:val="009C275B"/>
    <w:rsid w:val="009C2B1F"/>
    <w:rsid w:val="009C3048"/>
    <w:rsid w:val="009C32D0"/>
    <w:rsid w:val="009C56B3"/>
    <w:rsid w:val="009C59C2"/>
    <w:rsid w:val="009C5B45"/>
    <w:rsid w:val="009C645B"/>
    <w:rsid w:val="009C6F23"/>
    <w:rsid w:val="009C7353"/>
    <w:rsid w:val="009C749E"/>
    <w:rsid w:val="009C7740"/>
    <w:rsid w:val="009C7EF0"/>
    <w:rsid w:val="009D01FD"/>
    <w:rsid w:val="009D0A81"/>
    <w:rsid w:val="009D239A"/>
    <w:rsid w:val="009D2DE1"/>
    <w:rsid w:val="009D302E"/>
    <w:rsid w:val="009D3981"/>
    <w:rsid w:val="009D39E9"/>
    <w:rsid w:val="009D3B27"/>
    <w:rsid w:val="009D4315"/>
    <w:rsid w:val="009D43C0"/>
    <w:rsid w:val="009D464B"/>
    <w:rsid w:val="009D5344"/>
    <w:rsid w:val="009D5997"/>
    <w:rsid w:val="009D5B96"/>
    <w:rsid w:val="009D60C8"/>
    <w:rsid w:val="009D756F"/>
    <w:rsid w:val="009E088F"/>
    <w:rsid w:val="009E0A0F"/>
    <w:rsid w:val="009E15BE"/>
    <w:rsid w:val="009E1DF6"/>
    <w:rsid w:val="009E2181"/>
    <w:rsid w:val="009E25FC"/>
    <w:rsid w:val="009E271E"/>
    <w:rsid w:val="009E2C8E"/>
    <w:rsid w:val="009E2CE3"/>
    <w:rsid w:val="009E31F6"/>
    <w:rsid w:val="009E327E"/>
    <w:rsid w:val="009E36C9"/>
    <w:rsid w:val="009E43F8"/>
    <w:rsid w:val="009E46A9"/>
    <w:rsid w:val="009E519E"/>
    <w:rsid w:val="009E5A7F"/>
    <w:rsid w:val="009E5B00"/>
    <w:rsid w:val="009E5D35"/>
    <w:rsid w:val="009E6B70"/>
    <w:rsid w:val="009E6CB9"/>
    <w:rsid w:val="009E70B6"/>
    <w:rsid w:val="009E7AF7"/>
    <w:rsid w:val="009E7B32"/>
    <w:rsid w:val="009E7B7E"/>
    <w:rsid w:val="009F0E6F"/>
    <w:rsid w:val="009F1310"/>
    <w:rsid w:val="009F1A7F"/>
    <w:rsid w:val="009F2665"/>
    <w:rsid w:val="009F304E"/>
    <w:rsid w:val="009F3899"/>
    <w:rsid w:val="009F3C4F"/>
    <w:rsid w:val="009F448F"/>
    <w:rsid w:val="009F4790"/>
    <w:rsid w:val="009F692C"/>
    <w:rsid w:val="009F7CE1"/>
    <w:rsid w:val="00A00456"/>
    <w:rsid w:val="00A008E4"/>
    <w:rsid w:val="00A00D35"/>
    <w:rsid w:val="00A00F2A"/>
    <w:rsid w:val="00A02170"/>
    <w:rsid w:val="00A021C4"/>
    <w:rsid w:val="00A02A41"/>
    <w:rsid w:val="00A03FBD"/>
    <w:rsid w:val="00A047BB"/>
    <w:rsid w:val="00A04D61"/>
    <w:rsid w:val="00A05A8F"/>
    <w:rsid w:val="00A05EFE"/>
    <w:rsid w:val="00A06589"/>
    <w:rsid w:val="00A06A53"/>
    <w:rsid w:val="00A074F6"/>
    <w:rsid w:val="00A07D08"/>
    <w:rsid w:val="00A107DC"/>
    <w:rsid w:val="00A10857"/>
    <w:rsid w:val="00A108D7"/>
    <w:rsid w:val="00A10D87"/>
    <w:rsid w:val="00A10DAF"/>
    <w:rsid w:val="00A12064"/>
    <w:rsid w:val="00A12403"/>
    <w:rsid w:val="00A127E6"/>
    <w:rsid w:val="00A12A85"/>
    <w:rsid w:val="00A12AE5"/>
    <w:rsid w:val="00A1333A"/>
    <w:rsid w:val="00A13A80"/>
    <w:rsid w:val="00A13F4F"/>
    <w:rsid w:val="00A14A42"/>
    <w:rsid w:val="00A15A8C"/>
    <w:rsid w:val="00A165C7"/>
    <w:rsid w:val="00A16684"/>
    <w:rsid w:val="00A16AB6"/>
    <w:rsid w:val="00A1745B"/>
    <w:rsid w:val="00A2036B"/>
    <w:rsid w:val="00A21021"/>
    <w:rsid w:val="00A2180B"/>
    <w:rsid w:val="00A21C1E"/>
    <w:rsid w:val="00A21D39"/>
    <w:rsid w:val="00A22DD9"/>
    <w:rsid w:val="00A2420A"/>
    <w:rsid w:val="00A24468"/>
    <w:rsid w:val="00A248FA"/>
    <w:rsid w:val="00A25278"/>
    <w:rsid w:val="00A25504"/>
    <w:rsid w:val="00A26DB3"/>
    <w:rsid w:val="00A271F7"/>
    <w:rsid w:val="00A27574"/>
    <w:rsid w:val="00A27798"/>
    <w:rsid w:val="00A27B6C"/>
    <w:rsid w:val="00A32618"/>
    <w:rsid w:val="00A33522"/>
    <w:rsid w:val="00A337B8"/>
    <w:rsid w:val="00A34A29"/>
    <w:rsid w:val="00A34C2E"/>
    <w:rsid w:val="00A357E8"/>
    <w:rsid w:val="00A401AE"/>
    <w:rsid w:val="00A40E66"/>
    <w:rsid w:val="00A412A8"/>
    <w:rsid w:val="00A414F2"/>
    <w:rsid w:val="00A41D9D"/>
    <w:rsid w:val="00A421A6"/>
    <w:rsid w:val="00A423F2"/>
    <w:rsid w:val="00A438A9"/>
    <w:rsid w:val="00A4415D"/>
    <w:rsid w:val="00A44348"/>
    <w:rsid w:val="00A460CF"/>
    <w:rsid w:val="00A468E4"/>
    <w:rsid w:val="00A46BA5"/>
    <w:rsid w:val="00A46C4E"/>
    <w:rsid w:val="00A472AC"/>
    <w:rsid w:val="00A473A9"/>
    <w:rsid w:val="00A509C4"/>
    <w:rsid w:val="00A50B40"/>
    <w:rsid w:val="00A518D6"/>
    <w:rsid w:val="00A52BB4"/>
    <w:rsid w:val="00A54105"/>
    <w:rsid w:val="00A54687"/>
    <w:rsid w:val="00A54F7E"/>
    <w:rsid w:val="00A556CB"/>
    <w:rsid w:val="00A55C4D"/>
    <w:rsid w:val="00A56071"/>
    <w:rsid w:val="00A5609F"/>
    <w:rsid w:val="00A56CF9"/>
    <w:rsid w:val="00A5701A"/>
    <w:rsid w:val="00A5731F"/>
    <w:rsid w:val="00A601B5"/>
    <w:rsid w:val="00A604FC"/>
    <w:rsid w:val="00A610AC"/>
    <w:rsid w:val="00A611BD"/>
    <w:rsid w:val="00A62E48"/>
    <w:rsid w:val="00A633D5"/>
    <w:rsid w:val="00A6358F"/>
    <w:rsid w:val="00A636FC"/>
    <w:rsid w:val="00A63810"/>
    <w:rsid w:val="00A64CF5"/>
    <w:rsid w:val="00A6581A"/>
    <w:rsid w:val="00A66B77"/>
    <w:rsid w:val="00A67A91"/>
    <w:rsid w:val="00A7029C"/>
    <w:rsid w:val="00A70567"/>
    <w:rsid w:val="00A71A10"/>
    <w:rsid w:val="00A7264E"/>
    <w:rsid w:val="00A72C85"/>
    <w:rsid w:val="00A735DC"/>
    <w:rsid w:val="00A73B26"/>
    <w:rsid w:val="00A74446"/>
    <w:rsid w:val="00A74934"/>
    <w:rsid w:val="00A74B9D"/>
    <w:rsid w:val="00A751B2"/>
    <w:rsid w:val="00A8097B"/>
    <w:rsid w:val="00A80C85"/>
    <w:rsid w:val="00A80E4C"/>
    <w:rsid w:val="00A813C8"/>
    <w:rsid w:val="00A81429"/>
    <w:rsid w:val="00A81892"/>
    <w:rsid w:val="00A84CB1"/>
    <w:rsid w:val="00A850CC"/>
    <w:rsid w:val="00A8599A"/>
    <w:rsid w:val="00A871CD"/>
    <w:rsid w:val="00A87549"/>
    <w:rsid w:val="00A90F84"/>
    <w:rsid w:val="00A91855"/>
    <w:rsid w:val="00A91DF9"/>
    <w:rsid w:val="00A92279"/>
    <w:rsid w:val="00A922B9"/>
    <w:rsid w:val="00A923C6"/>
    <w:rsid w:val="00A9302A"/>
    <w:rsid w:val="00A9332D"/>
    <w:rsid w:val="00A9358D"/>
    <w:rsid w:val="00A93637"/>
    <w:rsid w:val="00A9385C"/>
    <w:rsid w:val="00A93949"/>
    <w:rsid w:val="00A94927"/>
    <w:rsid w:val="00A94A34"/>
    <w:rsid w:val="00A95310"/>
    <w:rsid w:val="00A95DCD"/>
    <w:rsid w:val="00A962F5"/>
    <w:rsid w:val="00A97122"/>
    <w:rsid w:val="00AA0439"/>
    <w:rsid w:val="00AA0F02"/>
    <w:rsid w:val="00AA2348"/>
    <w:rsid w:val="00AA32DF"/>
    <w:rsid w:val="00AA3650"/>
    <w:rsid w:val="00AA4436"/>
    <w:rsid w:val="00AA51D7"/>
    <w:rsid w:val="00AA56A6"/>
    <w:rsid w:val="00AA5D91"/>
    <w:rsid w:val="00AA60F0"/>
    <w:rsid w:val="00AA6107"/>
    <w:rsid w:val="00AA7116"/>
    <w:rsid w:val="00AA71B3"/>
    <w:rsid w:val="00AA7D48"/>
    <w:rsid w:val="00AB05DD"/>
    <w:rsid w:val="00AB0CFE"/>
    <w:rsid w:val="00AB2938"/>
    <w:rsid w:val="00AB2F75"/>
    <w:rsid w:val="00AB300A"/>
    <w:rsid w:val="00AB3FE7"/>
    <w:rsid w:val="00AB5A92"/>
    <w:rsid w:val="00AB5FF4"/>
    <w:rsid w:val="00AB6223"/>
    <w:rsid w:val="00AB7070"/>
    <w:rsid w:val="00AB7B6A"/>
    <w:rsid w:val="00AC01CD"/>
    <w:rsid w:val="00AC0A7B"/>
    <w:rsid w:val="00AC249D"/>
    <w:rsid w:val="00AC3052"/>
    <w:rsid w:val="00AC4108"/>
    <w:rsid w:val="00AC42F9"/>
    <w:rsid w:val="00AC49CF"/>
    <w:rsid w:val="00AC6645"/>
    <w:rsid w:val="00AC6BAE"/>
    <w:rsid w:val="00AC6DB2"/>
    <w:rsid w:val="00AC6F8E"/>
    <w:rsid w:val="00AD0146"/>
    <w:rsid w:val="00AD34FF"/>
    <w:rsid w:val="00AD4BBC"/>
    <w:rsid w:val="00AD503E"/>
    <w:rsid w:val="00AD50A3"/>
    <w:rsid w:val="00AD53E5"/>
    <w:rsid w:val="00AD5603"/>
    <w:rsid w:val="00AD626D"/>
    <w:rsid w:val="00AD7D39"/>
    <w:rsid w:val="00AE041F"/>
    <w:rsid w:val="00AE053C"/>
    <w:rsid w:val="00AE09B0"/>
    <w:rsid w:val="00AE0ED7"/>
    <w:rsid w:val="00AE0F72"/>
    <w:rsid w:val="00AE17F6"/>
    <w:rsid w:val="00AE1F5C"/>
    <w:rsid w:val="00AE2695"/>
    <w:rsid w:val="00AE313F"/>
    <w:rsid w:val="00AE3166"/>
    <w:rsid w:val="00AE338E"/>
    <w:rsid w:val="00AE79EE"/>
    <w:rsid w:val="00AF23DD"/>
    <w:rsid w:val="00AF246E"/>
    <w:rsid w:val="00AF25BA"/>
    <w:rsid w:val="00AF2A52"/>
    <w:rsid w:val="00AF2CEA"/>
    <w:rsid w:val="00AF3F18"/>
    <w:rsid w:val="00AF4438"/>
    <w:rsid w:val="00AF4ADC"/>
    <w:rsid w:val="00AF4AE4"/>
    <w:rsid w:val="00AF4B7D"/>
    <w:rsid w:val="00AF5203"/>
    <w:rsid w:val="00AF5379"/>
    <w:rsid w:val="00AF561C"/>
    <w:rsid w:val="00AF638E"/>
    <w:rsid w:val="00AF670A"/>
    <w:rsid w:val="00AF692C"/>
    <w:rsid w:val="00AF6DE6"/>
    <w:rsid w:val="00AF748B"/>
    <w:rsid w:val="00AF7496"/>
    <w:rsid w:val="00AF7FA1"/>
    <w:rsid w:val="00B0126D"/>
    <w:rsid w:val="00B025A6"/>
    <w:rsid w:val="00B02ADE"/>
    <w:rsid w:val="00B030DF"/>
    <w:rsid w:val="00B03701"/>
    <w:rsid w:val="00B03D75"/>
    <w:rsid w:val="00B04B30"/>
    <w:rsid w:val="00B05698"/>
    <w:rsid w:val="00B05A76"/>
    <w:rsid w:val="00B06031"/>
    <w:rsid w:val="00B06788"/>
    <w:rsid w:val="00B067D8"/>
    <w:rsid w:val="00B0730E"/>
    <w:rsid w:val="00B0765D"/>
    <w:rsid w:val="00B07B3F"/>
    <w:rsid w:val="00B100E4"/>
    <w:rsid w:val="00B11575"/>
    <w:rsid w:val="00B12206"/>
    <w:rsid w:val="00B1229D"/>
    <w:rsid w:val="00B130FB"/>
    <w:rsid w:val="00B13238"/>
    <w:rsid w:val="00B133BF"/>
    <w:rsid w:val="00B1401F"/>
    <w:rsid w:val="00B177EB"/>
    <w:rsid w:val="00B20523"/>
    <w:rsid w:val="00B21C75"/>
    <w:rsid w:val="00B21C93"/>
    <w:rsid w:val="00B21DC3"/>
    <w:rsid w:val="00B2231C"/>
    <w:rsid w:val="00B223A9"/>
    <w:rsid w:val="00B224E4"/>
    <w:rsid w:val="00B22B77"/>
    <w:rsid w:val="00B24844"/>
    <w:rsid w:val="00B24D15"/>
    <w:rsid w:val="00B24F19"/>
    <w:rsid w:val="00B24F34"/>
    <w:rsid w:val="00B26D55"/>
    <w:rsid w:val="00B27DC6"/>
    <w:rsid w:val="00B3025F"/>
    <w:rsid w:val="00B305D0"/>
    <w:rsid w:val="00B31365"/>
    <w:rsid w:val="00B31D53"/>
    <w:rsid w:val="00B34A82"/>
    <w:rsid w:val="00B37592"/>
    <w:rsid w:val="00B377FF"/>
    <w:rsid w:val="00B37BFE"/>
    <w:rsid w:val="00B40263"/>
    <w:rsid w:val="00B4046C"/>
    <w:rsid w:val="00B4071F"/>
    <w:rsid w:val="00B4085B"/>
    <w:rsid w:val="00B409BE"/>
    <w:rsid w:val="00B40E9D"/>
    <w:rsid w:val="00B414E2"/>
    <w:rsid w:val="00B42209"/>
    <w:rsid w:val="00B432AF"/>
    <w:rsid w:val="00B437D6"/>
    <w:rsid w:val="00B43FCE"/>
    <w:rsid w:val="00B44B26"/>
    <w:rsid w:val="00B44EA4"/>
    <w:rsid w:val="00B462F1"/>
    <w:rsid w:val="00B47165"/>
    <w:rsid w:val="00B47ABD"/>
    <w:rsid w:val="00B5049A"/>
    <w:rsid w:val="00B51C00"/>
    <w:rsid w:val="00B51E06"/>
    <w:rsid w:val="00B52161"/>
    <w:rsid w:val="00B52735"/>
    <w:rsid w:val="00B52765"/>
    <w:rsid w:val="00B53DCC"/>
    <w:rsid w:val="00B54BA9"/>
    <w:rsid w:val="00B5501D"/>
    <w:rsid w:val="00B556C6"/>
    <w:rsid w:val="00B5696B"/>
    <w:rsid w:val="00B56D91"/>
    <w:rsid w:val="00B6015C"/>
    <w:rsid w:val="00B6034F"/>
    <w:rsid w:val="00B60896"/>
    <w:rsid w:val="00B6156A"/>
    <w:rsid w:val="00B61D33"/>
    <w:rsid w:val="00B620DD"/>
    <w:rsid w:val="00B62F61"/>
    <w:rsid w:val="00B635E7"/>
    <w:rsid w:val="00B636BE"/>
    <w:rsid w:val="00B63EA0"/>
    <w:rsid w:val="00B64CB1"/>
    <w:rsid w:val="00B652FA"/>
    <w:rsid w:val="00B653BF"/>
    <w:rsid w:val="00B6540B"/>
    <w:rsid w:val="00B658D3"/>
    <w:rsid w:val="00B66821"/>
    <w:rsid w:val="00B66881"/>
    <w:rsid w:val="00B66C4C"/>
    <w:rsid w:val="00B67A07"/>
    <w:rsid w:val="00B7042B"/>
    <w:rsid w:val="00B70979"/>
    <w:rsid w:val="00B70A86"/>
    <w:rsid w:val="00B722DC"/>
    <w:rsid w:val="00B72731"/>
    <w:rsid w:val="00B72BD7"/>
    <w:rsid w:val="00B7504D"/>
    <w:rsid w:val="00B75679"/>
    <w:rsid w:val="00B757A8"/>
    <w:rsid w:val="00B77215"/>
    <w:rsid w:val="00B77BB7"/>
    <w:rsid w:val="00B803B8"/>
    <w:rsid w:val="00B80712"/>
    <w:rsid w:val="00B80AC4"/>
    <w:rsid w:val="00B81932"/>
    <w:rsid w:val="00B82239"/>
    <w:rsid w:val="00B82DAD"/>
    <w:rsid w:val="00B8469E"/>
    <w:rsid w:val="00B85A79"/>
    <w:rsid w:val="00B86EAE"/>
    <w:rsid w:val="00B87938"/>
    <w:rsid w:val="00B9064F"/>
    <w:rsid w:val="00B90BA0"/>
    <w:rsid w:val="00B90DBE"/>
    <w:rsid w:val="00B91327"/>
    <w:rsid w:val="00B922AC"/>
    <w:rsid w:val="00B9256A"/>
    <w:rsid w:val="00B92571"/>
    <w:rsid w:val="00B95297"/>
    <w:rsid w:val="00B95874"/>
    <w:rsid w:val="00B96293"/>
    <w:rsid w:val="00B96623"/>
    <w:rsid w:val="00B96FA9"/>
    <w:rsid w:val="00B97D52"/>
    <w:rsid w:val="00BA04AA"/>
    <w:rsid w:val="00BA0EEC"/>
    <w:rsid w:val="00BA1E01"/>
    <w:rsid w:val="00BA2AC3"/>
    <w:rsid w:val="00BA344D"/>
    <w:rsid w:val="00BA3A49"/>
    <w:rsid w:val="00BA3E2B"/>
    <w:rsid w:val="00BA417F"/>
    <w:rsid w:val="00BA42AB"/>
    <w:rsid w:val="00BA54A3"/>
    <w:rsid w:val="00BA59A1"/>
    <w:rsid w:val="00BA683D"/>
    <w:rsid w:val="00BA742B"/>
    <w:rsid w:val="00BA781D"/>
    <w:rsid w:val="00BA7E65"/>
    <w:rsid w:val="00BB000D"/>
    <w:rsid w:val="00BB046D"/>
    <w:rsid w:val="00BB052D"/>
    <w:rsid w:val="00BB084A"/>
    <w:rsid w:val="00BB2A4C"/>
    <w:rsid w:val="00BB3381"/>
    <w:rsid w:val="00BB41FB"/>
    <w:rsid w:val="00BB4637"/>
    <w:rsid w:val="00BB56FC"/>
    <w:rsid w:val="00BB6480"/>
    <w:rsid w:val="00BB6C48"/>
    <w:rsid w:val="00BB6FC4"/>
    <w:rsid w:val="00BB73AF"/>
    <w:rsid w:val="00BB7806"/>
    <w:rsid w:val="00BB79FE"/>
    <w:rsid w:val="00BB7E27"/>
    <w:rsid w:val="00BB7FD3"/>
    <w:rsid w:val="00BC0DB5"/>
    <w:rsid w:val="00BC0E63"/>
    <w:rsid w:val="00BC1020"/>
    <w:rsid w:val="00BC2052"/>
    <w:rsid w:val="00BC2B97"/>
    <w:rsid w:val="00BC3226"/>
    <w:rsid w:val="00BC3E2D"/>
    <w:rsid w:val="00BC3F52"/>
    <w:rsid w:val="00BC4A92"/>
    <w:rsid w:val="00BC5FB6"/>
    <w:rsid w:val="00BC708B"/>
    <w:rsid w:val="00BC709B"/>
    <w:rsid w:val="00BC725E"/>
    <w:rsid w:val="00BD0DF2"/>
    <w:rsid w:val="00BD1486"/>
    <w:rsid w:val="00BD1D80"/>
    <w:rsid w:val="00BD38BA"/>
    <w:rsid w:val="00BD3905"/>
    <w:rsid w:val="00BD3C81"/>
    <w:rsid w:val="00BD41E1"/>
    <w:rsid w:val="00BD484B"/>
    <w:rsid w:val="00BD5366"/>
    <w:rsid w:val="00BD55B5"/>
    <w:rsid w:val="00BD5B8F"/>
    <w:rsid w:val="00BD5F79"/>
    <w:rsid w:val="00BD6B18"/>
    <w:rsid w:val="00BD776F"/>
    <w:rsid w:val="00BD7AE5"/>
    <w:rsid w:val="00BD7EBE"/>
    <w:rsid w:val="00BE1D77"/>
    <w:rsid w:val="00BE2A1F"/>
    <w:rsid w:val="00BE461C"/>
    <w:rsid w:val="00BE612F"/>
    <w:rsid w:val="00BE6855"/>
    <w:rsid w:val="00BE6F80"/>
    <w:rsid w:val="00BE7A50"/>
    <w:rsid w:val="00BF0040"/>
    <w:rsid w:val="00BF0F45"/>
    <w:rsid w:val="00BF1C69"/>
    <w:rsid w:val="00BF1D4E"/>
    <w:rsid w:val="00BF2671"/>
    <w:rsid w:val="00BF2B76"/>
    <w:rsid w:val="00BF34AF"/>
    <w:rsid w:val="00BF3982"/>
    <w:rsid w:val="00BF45E3"/>
    <w:rsid w:val="00BF4E30"/>
    <w:rsid w:val="00BF55EB"/>
    <w:rsid w:val="00BF562C"/>
    <w:rsid w:val="00BF6414"/>
    <w:rsid w:val="00BF7599"/>
    <w:rsid w:val="00BF7D75"/>
    <w:rsid w:val="00C0003B"/>
    <w:rsid w:val="00C00CD1"/>
    <w:rsid w:val="00C01DF5"/>
    <w:rsid w:val="00C022D8"/>
    <w:rsid w:val="00C02A4D"/>
    <w:rsid w:val="00C0347E"/>
    <w:rsid w:val="00C0454A"/>
    <w:rsid w:val="00C04BAB"/>
    <w:rsid w:val="00C04DFA"/>
    <w:rsid w:val="00C04F97"/>
    <w:rsid w:val="00C0524A"/>
    <w:rsid w:val="00C05671"/>
    <w:rsid w:val="00C05B90"/>
    <w:rsid w:val="00C06743"/>
    <w:rsid w:val="00C06CD1"/>
    <w:rsid w:val="00C06E4B"/>
    <w:rsid w:val="00C073B3"/>
    <w:rsid w:val="00C07A5F"/>
    <w:rsid w:val="00C07FE7"/>
    <w:rsid w:val="00C105AF"/>
    <w:rsid w:val="00C11922"/>
    <w:rsid w:val="00C12397"/>
    <w:rsid w:val="00C12AC6"/>
    <w:rsid w:val="00C12AE2"/>
    <w:rsid w:val="00C13310"/>
    <w:rsid w:val="00C13718"/>
    <w:rsid w:val="00C14E6C"/>
    <w:rsid w:val="00C1629F"/>
    <w:rsid w:val="00C171DB"/>
    <w:rsid w:val="00C17F3A"/>
    <w:rsid w:val="00C215D7"/>
    <w:rsid w:val="00C23649"/>
    <w:rsid w:val="00C24670"/>
    <w:rsid w:val="00C24D81"/>
    <w:rsid w:val="00C25709"/>
    <w:rsid w:val="00C25AE2"/>
    <w:rsid w:val="00C261BE"/>
    <w:rsid w:val="00C26F9C"/>
    <w:rsid w:val="00C2771B"/>
    <w:rsid w:val="00C279FC"/>
    <w:rsid w:val="00C27B34"/>
    <w:rsid w:val="00C27F65"/>
    <w:rsid w:val="00C310EB"/>
    <w:rsid w:val="00C367DC"/>
    <w:rsid w:val="00C4014A"/>
    <w:rsid w:val="00C40A9E"/>
    <w:rsid w:val="00C40E98"/>
    <w:rsid w:val="00C41E1B"/>
    <w:rsid w:val="00C42B8E"/>
    <w:rsid w:val="00C42C93"/>
    <w:rsid w:val="00C437B0"/>
    <w:rsid w:val="00C43808"/>
    <w:rsid w:val="00C4382A"/>
    <w:rsid w:val="00C44520"/>
    <w:rsid w:val="00C44B5E"/>
    <w:rsid w:val="00C46203"/>
    <w:rsid w:val="00C47C05"/>
    <w:rsid w:val="00C47F2D"/>
    <w:rsid w:val="00C53712"/>
    <w:rsid w:val="00C537A1"/>
    <w:rsid w:val="00C54626"/>
    <w:rsid w:val="00C5488D"/>
    <w:rsid w:val="00C556ED"/>
    <w:rsid w:val="00C5675F"/>
    <w:rsid w:val="00C56862"/>
    <w:rsid w:val="00C5765B"/>
    <w:rsid w:val="00C60A4A"/>
    <w:rsid w:val="00C61C48"/>
    <w:rsid w:val="00C61DFF"/>
    <w:rsid w:val="00C61E51"/>
    <w:rsid w:val="00C6208E"/>
    <w:rsid w:val="00C623F1"/>
    <w:rsid w:val="00C62FC0"/>
    <w:rsid w:val="00C63469"/>
    <w:rsid w:val="00C6472F"/>
    <w:rsid w:val="00C64B6D"/>
    <w:rsid w:val="00C64EFE"/>
    <w:rsid w:val="00C650A6"/>
    <w:rsid w:val="00C6543A"/>
    <w:rsid w:val="00C65512"/>
    <w:rsid w:val="00C662EA"/>
    <w:rsid w:val="00C6641C"/>
    <w:rsid w:val="00C6678C"/>
    <w:rsid w:val="00C66A87"/>
    <w:rsid w:val="00C67B5D"/>
    <w:rsid w:val="00C70E17"/>
    <w:rsid w:val="00C71EDC"/>
    <w:rsid w:val="00C72303"/>
    <w:rsid w:val="00C72517"/>
    <w:rsid w:val="00C73658"/>
    <w:rsid w:val="00C73703"/>
    <w:rsid w:val="00C744BE"/>
    <w:rsid w:val="00C750DB"/>
    <w:rsid w:val="00C75BFE"/>
    <w:rsid w:val="00C760A0"/>
    <w:rsid w:val="00C768F2"/>
    <w:rsid w:val="00C76CB2"/>
    <w:rsid w:val="00C7739F"/>
    <w:rsid w:val="00C80299"/>
    <w:rsid w:val="00C81340"/>
    <w:rsid w:val="00C8246B"/>
    <w:rsid w:val="00C833A3"/>
    <w:rsid w:val="00C841BE"/>
    <w:rsid w:val="00C8468B"/>
    <w:rsid w:val="00C84FB9"/>
    <w:rsid w:val="00C85A6C"/>
    <w:rsid w:val="00C860F7"/>
    <w:rsid w:val="00C86ED5"/>
    <w:rsid w:val="00C86EEA"/>
    <w:rsid w:val="00C920DF"/>
    <w:rsid w:val="00C927E3"/>
    <w:rsid w:val="00C9295D"/>
    <w:rsid w:val="00C9388D"/>
    <w:rsid w:val="00C94EB9"/>
    <w:rsid w:val="00C95A26"/>
    <w:rsid w:val="00C95C84"/>
    <w:rsid w:val="00C96856"/>
    <w:rsid w:val="00C973F4"/>
    <w:rsid w:val="00C975A7"/>
    <w:rsid w:val="00C978DC"/>
    <w:rsid w:val="00CA0387"/>
    <w:rsid w:val="00CA044A"/>
    <w:rsid w:val="00CA04D9"/>
    <w:rsid w:val="00CA05B7"/>
    <w:rsid w:val="00CA07F8"/>
    <w:rsid w:val="00CA17FB"/>
    <w:rsid w:val="00CA18CC"/>
    <w:rsid w:val="00CA23A9"/>
    <w:rsid w:val="00CA2753"/>
    <w:rsid w:val="00CA2795"/>
    <w:rsid w:val="00CA2B3A"/>
    <w:rsid w:val="00CA3100"/>
    <w:rsid w:val="00CA3145"/>
    <w:rsid w:val="00CA32FA"/>
    <w:rsid w:val="00CA4BE8"/>
    <w:rsid w:val="00CA5E92"/>
    <w:rsid w:val="00CA5E9F"/>
    <w:rsid w:val="00CA6BB4"/>
    <w:rsid w:val="00CA6E2D"/>
    <w:rsid w:val="00CA790C"/>
    <w:rsid w:val="00CA7A85"/>
    <w:rsid w:val="00CB03E3"/>
    <w:rsid w:val="00CB0586"/>
    <w:rsid w:val="00CB13C2"/>
    <w:rsid w:val="00CB2291"/>
    <w:rsid w:val="00CB2A6E"/>
    <w:rsid w:val="00CB32D2"/>
    <w:rsid w:val="00CB38CE"/>
    <w:rsid w:val="00CB3C20"/>
    <w:rsid w:val="00CB66CD"/>
    <w:rsid w:val="00CB6C4A"/>
    <w:rsid w:val="00CB7120"/>
    <w:rsid w:val="00CB73DF"/>
    <w:rsid w:val="00CB73F6"/>
    <w:rsid w:val="00CB75F0"/>
    <w:rsid w:val="00CB77A5"/>
    <w:rsid w:val="00CB7855"/>
    <w:rsid w:val="00CB79A4"/>
    <w:rsid w:val="00CC0CC0"/>
    <w:rsid w:val="00CC11C3"/>
    <w:rsid w:val="00CC1523"/>
    <w:rsid w:val="00CC16AA"/>
    <w:rsid w:val="00CC1C7E"/>
    <w:rsid w:val="00CC21A5"/>
    <w:rsid w:val="00CC3B70"/>
    <w:rsid w:val="00CC4151"/>
    <w:rsid w:val="00CC46B1"/>
    <w:rsid w:val="00CC4D38"/>
    <w:rsid w:val="00CC4EF7"/>
    <w:rsid w:val="00CC5105"/>
    <w:rsid w:val="00CC57EA"/>
    <w:rsid w:val="00CC5D81"/>
    <w:rsid w:val="00CC5E01"/>
    <w:rsid w:val="00CC6372"/>
    <w:rsid w:val="00CC6666"/>
    <w:rsid w:val="00CC7219"/>
    <w:rsid w:val="00CC7E87"/>
    <w:rsid w:val="00CD0C1A"/>
    <w:rsid w:val="00CD0C1F"/>
    <w:rsid w:val="00CD10BC"/>
    <w:rsid w:val="00CD1C77"/>
    <w:rsid w:val="00CD2C29"/>
    <w:rsid w:val="00CD3105"/>
    <w:rsid w:val="00CD36B4"/>
    <w:rsid w:val="00CD4050"/>
    <w:rsid w:val="00CD5272"/>
    <w:rsid w:val="00CD52EF"/>
    <w:rsid w:val="00CD5A42"/>
    <w:rsid w:val="00CD5EFD"/>
    <w:rsid w:val="00CD65CC"/>
    <w:rsid w:val="00CD65D0"/>
    <w:rsid w:val="00CE0841"/>
    <w:rsid w:val="00CE0B49"/>
    <w:rsid w:val="00CE1A9A"/>
    <w:rsid w:val="00CE4C07"/>
    <w:rsid w:val="00CE634A"/>
    <w:rsid w:val="00CE65D3"/>
    <w:rsid w:val="00CE68B2"/>
    <w:rsid w:val="00CE711A"/>
    <w:rsid w:val="00CE74C9"/>
    <w:rsid w:val="00CE754B"/>
    <w:rsid w:val="00CE75E5"/>
    <w:rsid w:val="00CE7A01"/>
    <w:rsid w:val="00CE7E09"/>
    <w:rsid w:val="00CF07FC"/>
    <w:rsid w:val="00CF0948"/>
    <w:rsid w:val="00CF1384"/>
    <w:rsid w:val="00CF1548"/>
    <w:rsid w:val="00CF15A2"/>
    <w:rsid w:val="00CF2112"/>
    <w:rsid w:val="00CF24B7"/>
    <w:rsid w:val="00CF25D2"/>
    <w:rsid w:val="00CF34E5"/>
    <w:rsid w:val="00CF3655"/>
    <w:rsid w:val="00CF3E41"/>
    <w:rsid w:val="00CF40EB"/>
    <w:rsid w:val="00CF41BA"/>
    <w:rsid w:val="00CF54FC"/>
    <w:rsid w:val="00CF55D4"/>
    <w:rsid w:val="00CF6B59"/>
    <w:rsid w:val="00CF6C8A"/>
    <w:rsid w:val="00CF6D1D"/>
    <w:rsid w:val="00CF7752"/>
    <w:rsid w:val="00CF7BF5"/>
    <w:rsid w:val="00CF7D85"/>
    <w:rsid w:val="00CF7E27"/>
    <w:rsid w:val="00D01CC5"/>
    <w:rsid w:val="00D01EB2"/>
    <w:rsid w:val="00D022E2"/>
    <w:rsid w:val="00D02412"/>
    <w:rsid w:val="00D029E1"/>
    <w:rsid w:val="00D02FA4"/>
    <w:rsid w:val="00D037F1"/>
    <w:rsid w:val="00D049A8"/>
    <w:rsid w:val="00D04E0D"/>
    <w:rsid w:val="00D04E9D"/>
    <w:rsid w:val="00D050A4"/>
    <w:rsid w:val="00D05150"/>
    <w:rsid w:val="00D06C28"/>
    <w:rsid w:val="00D06CBB"/>
    <w:rsid w:val="00D06D70"/>
    <w:rsid w:val="00D071DC"/>
    <w:rsid w:val="00D1187B"/>
    <w:rsid w:val="00D11C6B"/>
    <w:rsid w:val="00D11D31"/>
    <w:rsid w:val="00D1203B"/>
    <w:rsid w:val="00D12592"/>
    <w:rsid w:val="00D12CEF"/>
    <w:rsid w:val="00D1327C"/>
    <w:rsid w:val="00D135A1"/>
    <w:rsid w:val="00D1425B"/>
    <w:rsid w:val="00D149FA"/>
    <w:rsid w:val="00D16267"/>
    <w:rsid w:val="00D174D9"/>
    <w:rsid w:val="00D17A71"/>
    <w:rsid w:val="00D215CA"/>
    <w:rsid w:val="00D22014"/>
    <w:rsid w:val="00D25036"/>
    <w:rsid w:val="00D25A95"/>
    <w:rsid w:val="00D273EA"/>
    <w:rsid w:val="00D279ED"/>
    <w:rsid w:val="00D27E9E"/>
    <w:rsid w:val="00D3006F"/>
    <w:rsid w:val="00D30399"/>
    <w:rsid w:val="00D304EB"/>
    <w:rsid w:val="00D30CB6"/>
    <w:rsid w:val="00D31ED2"/>
    <w:rsid w:val="00D321C0"/>
    <w:rsid w:val="00D3225B"/>
    <w:rsid w:val="00D33610"/>
    <w:rsid w:val="00D3414A"/>
    <w:rsid w:val="00D351AF"/>
    <w:rsid w:val="00D358C2"/>
    <w:rsid w:val="00D35ADE"/>
    <w:rsid w:val="00D360C7"/>
    <w:rsid w:val="00D3654C"/>
    <w:rsid w:val="00D36D49"/>
    <w:rsid w:val="00D40425"/>
    <w:rsid w:val="00D407DB"/>
    <w:rsid w:val="00D40F3A"/>
    <w:rsid w:val="00D418B3"/>
    <w:rsid w:val="00D41D09"/>
    <w:rsid w:val="00D42123"/>
    <w:rsid w:val="00D436A0"/>
    <w:rsid w:val="00D43AD6"/>
    <w:rsid w:val="00D440A0"/>
    <w:rsid w:val="00D44257"/>
    <w:rsid w:val="00D46357"/>
    <w:rsid w:val="00D46AA4"/>
    <w:rsid w:val="00D4745E"/>
    <w:rsid w:val="00D50226"/>
    <w:rsid w:val="00D50253"/>
    <w:rsid w:val="00D50FD0"/>
    <w:rsid w:val="00D51A8A"/>
    <w:rsid w:val="00D52C19"/>
    <w:rsid w:val="00D5316F"/>
    <w:rsid w:val="00D53451"/>
    <w:rsid w:val="00D53820"/>
    <w:rsid w:val="00D53885"/>
    <w:rsid w:val="00D53C54"/>
    <w:rsid w:val="00D54320"/>
    <w:rsid w:val="00D55CD5"/>
    <w:rsid w:val="00D56FAA"/>
    <w:rsid w:val="00D57586"/>
    <w:rsid w:val="00D57C9F"/>
    <w:rsid w:val="00D6021C"/>
    <w:rsid w:val="00D60A39"/>
    <w:rsid w:val="00D611F1"/>
    <w:rsid w:val="00D612FE"/>
    <w:rsid w:val="00D62450"/>
    <w:rsid w:val="00D63117"/>
    <w:rsid w:val="00D63F74"/>
    <w:rsid w:val="00D64DCA"/>
    <w:rsid w:val="00D6635D"/>
    <w:rsid w:val="00D66399"/>
    <w:rsid w:val="00D66415"/>
    <w:rsid w:val="00D666F2"/>
    <w:rsid w:val="00D6693D"/>
    <w:rsid w:val="00D66B88"/>
    <w:rsid w:val="00D66C23"/>
    <w:rsid w:val="00D66D8B"/>
    <w:rsid w:val="00D674BA"/>
    <w:rsid w:val="00D6777B"/>
    <w:rsid w:val="00D70348"/>
    <w:rsid w:val="00D706E7"/>
    <w:rsid w:val="00D70D00"/>
    <w:rsid w:val="00D714EC"/>
    <w:rsid w:val="00D723FA"/>
    <w:rsid w:val="00D74EA3"/>
    <w:rsid w:val="00D75900"/>
    <w:rsid w:val="00D76084"/>
    <w:rsid w:val="00D77064"/>
    <w:rsid w:val="00D771CB"/>
    <w:rsid w:val="00D8019E"/>
    <w:rsid w:val="00D80249"/>
    <w:rsid w:val="00D80A82"/>
    <w:rsid w:val="00D80DAB"/>
    <w:rsid w:val="00D8243B"/>
    <w:rsid w:val="00D838A0"/>
    <w:rsid w:val="00D8408C"/>
    <w:rsid w:val="00D84476"/>
    <w:rsid w:val="00D845C7"/>
    <w:rsid w:val="00D86B85"/>
    <w:rsid w:val="00D879B6"/>
    <w:rsid w:val="00D87CC9"/>
    <w:rsid w:val="00D87FDC"/>
    <w:rsid w:val="00D910F1"/>
    <w:rsid w:val="00D9185D"/>
    <w:rsid w:val="00D92430"/>
    <w:rsid w:val="00D92C49"/>
    <w:rsid w:val="00D9430F"/>
    <w:rsid w:val="00D94CD1"/>
    <w:rsid w:val="00D94CE4"/>
    <w:rsid w:val="00D94ED1"/>
    <w:rsid w:val="00D95197"/>
    <w:rsid w:val="00D956E8"/>
    <w:rsid w:val="00D96E35"/>
    <w:rsid w:val="00D96FA8"/>
    <w:rsid w:val="00DA05E6"/>
    <w:rsid w:val="00DA1067"/>
    <w:rsid w:val="00DA1075"/>
    <w:rsid w:val="00DA14ED"/>
    <w:rsid w:val="00DA159B"/>
    <w:rsid w:val="00DA1881"/>
    <w:rsid w:val="00DA1DA6"/>
    <w:rsid w:val="00DA1F91"/>
    <w:rsid w:val="00DA25DC"/>
    <w:rsid w:val="00DA2680"/>
    <w:rsid w:val="00DA29B8"/>
    <w:rsid w:val="00DA370C"/>
    <w:rsid w:val="00DA3B34"/>
    <w:rsid w:val="00DA4C60"/>
    <w:rsid w:val="00DA5636"/>
    <w:rsid w:val="00DA6EDB"/>
    <w:rsid w:val="00DA6F0D"/>
    <w:rsid w:val="00DA7154"/>
    <w:rsid w:val="00DA7C45"/>
    <w:rsid w:val="00DB05AC"/>
    <w:rsid w:val="00DB1118"/>
    <w:rsid w:val="00DB1649"/>
    <w:rsid w:val="00DB19C0"/>
    <w:rsid w:val="00DB1A10"/>
    <w:rsid w:val="00DB2C56"/>
    <w:rsid w:val="00DB2E74"/>
    <w:rsid w:val="00DB2EEB"/>
    <w:rsid w:val="00DB3481"/>
    <w:rsid w:val="00DB3C32"/>
    <w:rsid w:val="00DB3DCF"/>
    <w:rsid w:val="00DB468A"/>
    <w:rsid w:val="00DB4AD2"/>
    <w:rsid w:val="00DB4F5A"/>
    <w:rsid w:val="00DB6B25"/>
    <w:rsid w:val="00DB6C2F"/>
    <w:rsid w:val="00DB7F9F"/>
    <w:rsid w:val="00DC081B"/>
    <w:rsid w:val="00DC096E"/>
    <w:rsid w:val="00DC1A03"/>
    <w:rsid w:val="00DC1C13"/>
    <w:rsid w:val="00DC24C5"/>
    <w:rsid w:val="00DC2D7B"/>
    <w:rsid w:val="00DC3874"/>
    <w:rsid w:val="00DC420A"/>
    <w:rsid w:val="00DC4E98"/>
    <w:rsid w:val="00DC58BA"/>
    <w:rsid w:val="00DC7739"/>
    <w:rsid w:val="00DD093F"/>
    <w:rsid w:val="00DD1680"/>
    <w:rsid w:val="00DD18F8"/>
    <w:rsid w:val="00DD42DA"/>
    <w:rsid w:val="00DD5B3D"/>
    <w:rsid w:val="00DD5EDF"/>
    <w:rsid w:val="00DD6108"/>
    <w:rsid w:val="00DD6379"/>
    <w:rsid w:val="00DD645C"/>
    <w:rsid w:val="00DD6998"/>
    <w:rsid w:val="00DD7191"/>
    <w:rsid w:val="00DD73F2"/>
    <w:rsid w:val="00DD78BC"/>
    <w:rsid w:val="00DE082D"/>
    <w:rsid w:val="00DE11D7"/>
    <w:rsid w:val="00DE1CBE"/>
    <w:rsid w:val="00DE2025"/>
    <w:rsid w:val="00DE30FB"/>
    <w:rsid w:val="00DE36DA"/>
    <w:rsid w:val="00DE3838"/>
    <w:rsid w:val="00DE3F73"/>
    <w:rsid w:val="00DE45F4"/>
    <w:rsid w:val="00DE4D33"/>
    <w:rsid w:val="00DE4D57"/>
    <w:rsid w:val="00DE60CF"/>
    <w:rsid w:val="00DE671B"/>
    <w:rsid w:val="00DF0000"/>
    <w:rsid w:val="00DF0351"/>
    <w:rsid w:val="00DF0D7C"/>
    <w:rsid w:val="00DF1624"/>
    <w:rsid w:val="00DF1B0B"/>
    <w:rsid w:val="00DF1DA4"/>
    <w:rsid w:val="00DF1F07"/>
    <w:rsid w:val="00DF24C1"/>
    <w:rsid w:val="00DF2A8F"/>
    <w:rsid w:val="00DF3925"/>
    <w:rsid w:val="00DF39A9"/>
    <w:rsid w:val="00DF4F98"/>
    <w:rsid w:val="00DF5000"/>
    <w:rsid w:val="00DF5690"/>
    <w:rsid w:val="00DF62CE"/>
    <w:rsid w:val="00DF6C35"/>
    <w:rsid w:val="00DF77E2"/>
    <w:rsid w:val="00DF7A91"/>
    <w:rsid w:val="00E00FDB"/>
    <w:rsid w:val="00E0129C"/>
    <w:rsid w:val="00E01B39"/>
    <w:rsid w:val="00E02007"/>
    <w:rsid w:val="00E02828"/>
    <w:rsid w:val="00E03C81"/>
    <w:rsid w:val="00E03EE7"/>
    <w:rsid w:val="00E03F7C"/>
    <w:rsid w:val="00E0403A"/>
    <w:rsid w:val="00E041C6"/>
    <w:rsid w:val="00E055B3"/>
    <w:rsid w:val="00E05F9A"/>
    <w:rsid w:val="00E11A03"/>
    <w:rsid w:val="00E12215"/>
    <w:rsid w:val="00E1223B"/>
    <w:rsid w:val="00E122C1"/>
    <w:rsid w:val="00E129E7"/>
    <w:rsid w:val="00E12F7A"/>
    <w:rsid w:val="00E12F87"/>
    <w:rsid w:val="00E1312F"/>
    <w:rsid w:val="00E1411D"/>
    <w:rsid w:val="00E144DB"/>
    <w:rsid w:val="00E14862"/>
    <w:rsid w:val="00E14A56"/>
    <w:rsid w:val="00E15FA9"/>
    <w:rsid w:val="00E17C29"/>
    <w:rsid w:val="00E20015"/>
    <w:rsid w:val="00E20721"/>
    <w:rsid w:val="00E20ADA"/>
    <w:rsid w:val="00E20B72"/>
    <w:rsid w:val="00E20D2B"/>
    <w:rsid w:val="00E2104A"/>
    <w:rsid w:val="00E22227"/>
    <w:rsid w:val="00E2259B"/>
    <w:rsid w:val="00E23441"/>
    <w:rsid w:val="00E23A79"/>
    <w:rsid w:val="00E243B6"/>
    <w:rsid w:val="00E26C17"/>
    <w:rsid w:val="00E26F0D"/>
    <w:rsid w:val="00E277AB"/>
    <w:rsid w:val="00E30408"/>
    <w:rsid w:val="00E309D2"/>
    <w:rsid w:val="00E30D42"/>
    <w:rsid w:val="00E32038"/>
    <w:rsid w:val="00E3253D"/>
    <w:rsid w:val="00E338E1"/>
    <w:rsid w:val="00E34345"/>
    <w:rsid w:val="00E36441"/>
    <w:rsid w:val="00E37DC2"/>
    <w:rsid w:val="00E405DA"/>
    <w:rsid w:val="00E40A5B"/>
    <w:rsid w:val="00E40D0B"/>
    <w:rsid w:val="00E4106E"/>
    <w:rsid w:val="00E41124"/>
    <w:rsid w:val="00E433F9"/>
    <w:rsid w:val="00E4457B"/>
    <w:rsid w:val="00E44B80"/>
    <w:rsid w:val="00E44DF5"/>
    <w:rsid w:val="00E45DE6"/>
    <w:rsid w:val="00E45F98"/>
    <w:rsid w:val="00E464EA"/>
    <w:rsid w:val="00E47A8F"/>
    <w:rsid w:val="00E47CE0"/>
    <w:rsid w:val="00E50EB4"/>
    <w:rsid w:val="00E51153"/>
    <w:rsid w:val="00E51A87"/>
    <w:rsid w:val="00E51C84"/>
    <w:rsid w:val="00E51CCF"/>
    <w:rsid w:val="00E5250F"/>
    <w:rsid w:val="00E52DC2"/>
    <w:rsid w:val="00E5332C"/>
    <w:rsid w:val="00E53BE0"/>
    <w:rsid w:val="00E54870"/>
    <w:rsid w:val="00E57481"/>
    <w:rsid w:val="00E579D9"/>
    <w:rsid w:val="00E60186"/>
    <w:rsid w:val="00E606DC"/>
    <w:rsid w:val="00E61227"/>
    <w:rsid w:val="00E613E1"/>
    <w:rsid w:val="00E61D14"/>
    <w:rsid w:val="00E62C75"/>
    <w:rsid w:val="00E62EC1"/>
    <w:rsid w:val="00E62FDD"/>
    <w:rsid w:val="00E648AC"/>
    <w:rsid w:val="00E64CEF"/>
    <w:rsid w:val="00E64F3B"/>
    <w:rsid w:val="00E65979"/>
    <w:rsid w:val="00E65B7F"/>
    <w:rsid w:val="00E6613D"/>
    <w:rsid w:val="00E66274"/>
    <w:rsid w:val="00E670EE"/>
    <w:rsid w:val="00E67FA1"/>
    <w:rsid w:val="00E70F19"/>
    <w:rsid w:val="00E712E0"/>
    <w:rsid w:val="00E71BE9"/>
    <w:rsid w:val="00E72663"/>
    <w:rsid w:val="00E72D96"/>
    <w:rsid w:val="00E730A9"/>
    <w:rsid w:val="00E7342B"/>
    <w:rsid w:val="00E73756"/>
    <w:rsid w:val="00E73A1B"/>
    <w:rsid w:val="00E740DD"/>
    <w:rsid w:val="00E7425F"/>
    <w:rsid w:val="00E74BD2"/>
    <w:rsid w:val="00E75638"/>
    <w:rsid w:val="00E75E5F"/>
    <w:rsid w:val="00E764B8"/>
    <w:rsid w:val="00E76775"/>
    <w:rsid w:val="00E76BCB"/>
    <w:rsid w:val="00E76D47"/>
    <w:rsid w:val="00E77640"/>
    <w:rsid w:val="00E7794B"/>
    <w:rsid w:val="00E80E93"/>
    <w:rsid w:val="00E81C26"/>
    <w:rsid w:val="00E836BE"/>
    <w:rsid w:val="00E844F7"/>
    <w:rsid w:val="00E85394"/>
    <w:rsid w:val="00E85BC4"/>
    <w:rsid w:val="00E86F7A"/>
    <w:rsid w:val="00E87E5E"/>
    <w:rsid w:val="00E9006E"/>
    <w:rsid w:val="00E9219D"/>
    <w:rsid w:val="00E92E60"/>
    <w:rsid w:val="00E92F7F"/>
    <w:rsid w:val="00E93147"/>
    <w:rsid w:val="00E94233"/>
    <w:rsid w:val="00E94E18"/>
    <w:rsid w:val="00E951F8"/>
    <w:rsid w:val="00E9543E"/>
    <w:rsid w:val="00E95DC8"/>
    <w:rsid w:val="00E96022"/>
    <w:rsid w:val="00E965C4"/>
    <w:rsid w:val="00E97464"/>
    <w:rsid w:val="00EA014F"/>
    <w:rsid w:val="00EA1279"/>
    <w:rsid w:val="00EA1FC0"/>
    <w:rsid w:val="00EA2424"/>
    <w:rsid w:val="00EA2E80"/>
    <w:rsid w:val="00EA616A"/>
    <w:rsid w:val="00EA663D"/>
    <w:rsid w:val="00EA7C87"/>
    <w:rsid w:val="00EB1275"/>
    <w:rsid w:val="00EB157A"/>
    <w:rsid w:val="00EB1760"/>
    <w:rsid w:val="00EB21BC"/>
    <w:rsid w:val="00EB23D9"/>
    <w:rsid w:val="00EB2D4B"/>
    <w:rsid w:val="00EB2D8F"/>
    <w:rsid w:val="00EB410D"/>
    <w:rsid w:val="00EB4766"/>
    <w:rsid w:val="00EB4995"/>
    <w:rsid w:val="00EB4E7E"/>
    <w:rsid w:val="00EB56BB"/>
    <w:rsid w:val="00EB5719"/>
    <w:rsid w:val="00EB58CF"/>
    <w:rsid w:val="00EB740A"/>
    <w:rsid w:val="00EC14AC"/>
    <w:rsid w:val="00EC1A15"/>
    <w:rsid w:val="00EC263E"/>
    <w:rsid w:val="00EC2AF1"/>
    <w:rsid w:val="00EC2EF5"/>
    <w:rsid w:val="00EC2F28"/>
    <w:rsid w:val="00EC3086"/>
    <w:rsid w:val="00EC4856"/>
    <w:rsid w:val="00EC4DD0"/>
    <w:rsid w:val="00EC4F7C"/>
    <w:rsid w:val="00EC5616"/>
    <w:rsid w:val="00EC57D0"/>
    <w:rsid w:val="00EC5B1F"/>
    <w:rsid w:val="00EC63EF"/>
    <w:rsid w:val="00EC6574"/>
    <w:rsid w:val="00EC65CB"/>
    <w:rsid w:val="00EC6BA2"/>
    <w:rsid w:val="00EC6D18"/>
    <w:rsid w:val="00EC6E2C"/>
    <w:rsid w:val="00EC71A7"/>
    <w:rsid w:val="00EC7B88"/>
    <w:rsid w:val="00ED036E"/>
    <w:rsid w:val="00ED0517"/>
    <w:rsid w:val="00ED05C6"/>
    <w:rsid w:val="00ED0D03"/>
    <w:rsid w:val="00ED1114"/>
    <w:rsid w:val="00ED1871"/>
    <w:rsid w:val="00ED2A98"/>
    <w:rsid w:val="00ED3012"/>
    <w:rsid w:val="00ED3B9C"/>
    <w:rsid w:val="00ED481F"/>
    <w:rsid w:val="00ED54DF"/>
    <w:rsid w:val="00ED56DF"/>
    <w:rsid w:val="00ED59D7"/>
    <w:rsid w:val="00ED6D4A"/>
    <w:rsid w:val="00EE1429"/>
    <w:rsid w:val="00EE1CE7"/>
    <w:rsid w:val="00EE31FB"/>
    <w:rsid w:val="00EE3438"/>
    <w:rsid w:val="00EE35F3"/>
    <w:rsid w:val="00EE4CCC"/>
    <w:rsid w:val="00EE4D95"/>
    <w:rsid w:val="00EE5635"/>
    <w:rsid w:val="00EE5832"/>
    <w:rsid w:val="00EE5BCF"/>
    <w:rsid w:val="00EE5DE2"/>
    <w:rsid w:val="00EE643D"/>
    <w:rsid w:val="00EE648E"/>
    <w:rsid w:val="00EE6672"/>
    <w:rsid w:val="00EE670A"/>
    <w:rsid w:val="00EE6F1B"/>
    <w:rsid w:val="00EE72EA"/>
    <w:rsid w:val="00EE79F7"/>
    <w:rsid w:val="00EE7A5C"/>
    <w:rsid w:val="00EE7ADF"/>
    <w:rsid w:val="00EF0C73"/>
    <w:rsid w:val="00EF1326"/>
    <w:rsid w:val="00EF1787"/>
    <w:rsid w:val="00EF1F46"/>
    <w:rsid w:val="00EF254D"/>
    <w:rsid w:val="00EF2805"/>
    <w:rsid w:val="00EF2EFC"/>
    <w:rsid w:val="00EF36E3"/>
    <w:rsid w:val="00EF3BEE"/>
    <w:rsid w:val="00EF3E46"/>
    <w:rsid w:val="00EF3EEB"/>
    <w:rsid w:val="00EF42D9"/>
    <w:rsid w:val="00EF4604"/>
    <w:rsid w:val="00EF485A"/>
    <w:rsid w:val="00EF50C5"/>
    <w:rsid w:val="00EF57FC"/>
    <w:rsid w:val="00EF5DA6"/>
    <w:rsid w:val="00EF6184"/>
    <w:rsid w:val="00EF6804"/>
    <w:rsid w:val="00EF6DE8"/>
    <w:rsid w:val="00F00CB8"/>
    <w:rsid w:val="00F01731"/>
    <w:rsid w:val="00F018F8"/>
    <w:rsid w:val="00F01E51"/>
    <w:rsid w:val="00F02165"/>
    <w:rsid w:val="00F02BC7"/>
    <w:rsid w:val="00F02FD7"/>
    <w:rsid w:val="00F0365D"/>
    <w:rsid w:val="00F03F13"/>
    <w:rsid w:val="00F04EA7"/>
    <w:rsid w:val="00F06020"/>
    <w:rsid w:val="00F06770"/>
    <w:rsid w:val="00F0692D"/>
    <w:rsid w:val="00F06A3F"/>
    <w:rsid w:val="00F07F7E"/>
    <w:rsid w:val="00F101D9"/>
    <w:rsid w:val="00F115B8"/>
    <w:rsid w:val="00F11B8F"/>
    <w:rsid w:val="00F11E41"/>
    <w:rsid w:val="00F127FA"/>
    <w:rsid w:val="00F1332C"/>
    <w:rsid w:val="00F137BB"/>
    <w:rsid w:val="00F148C4"/>
    <w:rsid w:val="00F148D9"/>
    <w:rsid w:val="00F14AAC"/>
    <w:rsid w:val="00F14F6B"/>
    <w:rsid w:val="00F15D3A"/>
    <w:rsid w:val="00F16268"/>
    <w:rsid w:val="00F17399"/>
    <w:rsid w:val="00F2004A"/>
    <w:rsid w:val="00F20C19"/>
    <w:rsid w:val="00F22737"/>
    <w:rsid w:val="00F22DAD"/>
    <w:rsid w:val="00F22E5E"/>
    <w:rsid w:val="00F23098"/>
    <w:rsid w:val="00F235AB"/>
    <w:rsid w:val="00F25120"/>
    <w:rsid w:val="00F269B8"/>
    <w:rsid w:val="00F276A3"/>
    <w:rsid w:val="00F2775F"/>
    <w:rsid w:val="00F30D97"/>
    <w:rsid w:val="00F3177A"/>
    <w:rsid w:val="00F31F69"/>
    <w:rsid w:val="00F31FEC"/>
    <w:rsid w:val="00F32619"/>
    <w:rsid w:val="00F32BED"/>
    <w:rsid w:val="00F33964"/>
    <w:rsid w:val="00F33B56"/>
    <w:rsid w:val="00F34683"/>
    <w:rsid w:val="00F3475F"/>
    <w:rsid w:val="00F347C2"/>
    <w:rsid w:val="00F347D8"/>
    <w:rsid w:val="00F34B5C"/>
    <w:rsid w:val="00F34CE7"/>
    <w:rsid w:val="00F34D92"/>
    <w:rsid w:val="00F37BF3"/>
    <w:rsid w:val="00F408A6"/>
    <w:rsid w:val="00F410E9"/>
    <w:rsid w:val="00F41341"/>
    <w:rsid w:val="00F41409"/>
    <w:rsid w:val="00F4196F"/>
    <w:rsid w:val="00F41C5A"/>
    <w:rsid w:val="00F428F7"/>
    <w:rsid w:val="00F43017"/>
    <w:rsid w:val="00F433BC"/>
    <w:rsid w:val="00F43D45"/>
    <w:rsid w:val="00F4463E"/>
    <w:rsid w:val="00F4472F"/>
    <w:rsid w:val="00F44E69"/>
    <w:rsid w:val="00F45204"/>
    <w:rsid w:val="00F45501"/>
    <w:rsid w:val="00F46352"/>
    <w:rsid w:val="00F47128"/>
    <w:rsid w:val="00F473F1"/>
    <w:rsid w:val="00F474AF"/>
    <w:rsid w:val="00F47599"/>
    <w:rsid w:val="00F47681"/>
    <w:rsid w:val="00F50013"/>
    <w:rsid w:val="00F5004A"/>
    <w:rsid w:val="00F50398"/>
    <w:rsid w:val="00F50EC8"/>
    <w:rsid w:val="00F5241C"/>
    <w:rsid w:val="00F52454"/>
    <w:rsid w:val="00F52475"/>
    <w:rsid w:val="00F53015"/>
    <w:rsid w:val="00F54108"/>
    <w:rsid w:val="00F546CF"/>
    <w:rsid w:val="00F55AED"/>
    <w:rsid w:val="00F55D26"/>
    <w:rsid w:val="00F55D4F"/>
    <w:rsid w:val="00F56A86"/>
    <w:rsid w:val="00F56D3E"/>
    <w:rsid w:val="00F5707D"/>
    <w:rsid w:val="00F57D01"/>
    <w:rsid w:val="00F57E5C"/>
    <w:rsid w:val="00F60072"/>
    <w:rsid w:val="00F62373"/>
    <w:rsid w:val="00F629E0"/>
    <w:rsid w:val="00F62B5C"/>
    <w:rsid w:val="00F63953"/>
    <w:rsid w:val="00F63EDE"/>
    <w:rsid w:val="00F64709"/>
    <w:rsid w:val="00F64AC0"/>
    <w:rsid w:val="00F66B46"/>
    <w:rsid w:val="00F671AE"/>
    <w:rsid w:val="00F67B8D"/>
    <w:rsid w:val="00F70795"/>
    <w:rsid w:val="00F707BD"/>
    <w:rsid w:val="00F71063"/>
    <w:rsid w:val="00F712CD"/>
    <w:rsid w:val="00F71695"/>
    <w:rsid w:val="00F7184A"/>
    <w:rsid w:val="00F71BAF"/>
    <w:rsid w:val="00F726AF"/>
    <w:rsid w:val="00F739CC"/>
    <w:rsid w:val="00F74F47"/>
    <w:rsid w:val="00F7597E"/>
    <w:rsid w:val="00F77BCD"/>
    <w:rsid w:val="00F77FC7"/>
    <w:rsid w:val="00F8015C"/>
    <w:rsid w:val="00F803AA"/>
    <w:rsid w:val="00F80E41"/>
    <w:rsid w:val="00F80F61"/>
    <w:rsid w:val="00F8148F"/>
    <w:rsid w:val="00F823B4"/>
    <w:rsid w:val="00F82A43"/>
    <w:rsid w:val="00F833F7"/>
    <w:rsid w:val="00F840E0"/>
    <w:rsid w:val="00F859DD"/>
    <w:rsid w:val="00F871D7"/>
    <w:rsid w:val="00F872AE"/>
    <w:rsid w:val="00F87AF2"/>
    <w:rsid w:val="00F87B7F"/>
    <w:rsid w:val="00F87E4A"/>
    <w:rsid w:val="00F90259"/>
    <w:rsid w:val="00F90979"/>
    <w:rsid w:val="00F91447"/>
    <w:rsid w:val="00F92040"/>
    <w:rsid w:val="00F93B08"/>
    <w:rsid w:val="00F93F8D"/>
    <w:rsid w:val="00F94057"/>
    <w:rsid w:val="00F94F0B"/>
    <w:rsid w:val="00F959C1"/>
    <w:rsid w:val="00F96032"/>
    <w:rsid w:val="00F96377"/>
    <w:rsid w:val="00F9771D"/>
    <w:rsid w:val="00F97DD9"/>
    <w:rsid w:val="00FA13C8"/>
    <w:rsid w:val="00FA1420"/>
    <w:rsid w:val="00FA1AFA"/>
    <w:rsid w:val="00FA1BA6"/>
    <w:rsid w:val="00FA1DDB"/>
    <w:rsid w:val="00FA24B1"/>
    <w:rsid w:val="00FA2A8B"/>
    <w:rsid w:val="00FA3545"/>
    <w:rsid w:val="00FA3655"/>
    <w:rsid w:val="00FA3B37"/>
    <w:rsid w:val="00FA3DAC"/>
    <w:rsid w:val="00FA4085"/>
    <w:rsid w:val="00FA5421"/>
    <w:rsid w:val="00FA5BA8"/>
    <w:rsid w:val="00FA5BB9"/>
    <w:rsid w:val="00FA6A82"/>
    <w:rsid w:val="00FA6BED"/>
    <w:rsid w:val="00FA7242"/>
    <w:rsid w:val="00FA74EC"/>
    <w:rsid w:val="00FA7544"/>
    <w:rsid w:val="00FA7B0F"/>
    <w:rsid w:val="00FA7D19"/>
    <w:rsid w:val="00FB03EB"/>
    <w:rsid w:val="00FB1B71"/>
    <w:rsid w:val="00FB2186"/>
    <w:rsid w:val="00FB2756"/>
    <w:rsid w:val="00FB28B9"/>
    <w:rsid w:val="00FB28E0"/>
    <w:rsid w:val="00FB299D"/>
    <w:rsid w:val="00FB32FD"/>
    <w:rsid w:val="00FB3D38"/>
    <w:rsid w:val="00FB48EB"/>
    <w:rsid w:val="00FB4E9E"/>
    <w:rsid w:val="00FB5648"/>
    <w:rsid w:val="00FB5A6C"/>
    <w:rsid w:val="00FB5E91"/>
    <w:rsid w:val="00FB795B"/>
    <w:rsid w:val="00FC066F"/>
    <w:rsid w:val="00FC0FE1"/>
    <w:rsid w:val="00FC249C"/>
    <w:rsid w:val="00FC32DA"/>
    <w:rsid w:val="00FC33F0"/>
    <w:rsid w:val="00FC495C"/>
    <w:rsid w:val="00FC5298"/>
    <w:rsid w:val="00FC5D56"/>
    <w:rsid w:val="00FC5D7E"/>
    <w:rsid w:val="00FC6357"/>
    <w:rsid w:val="00FC6A10"/>
    <w:rsid w:val="00FC7402"/>
    <w:rsid w:val="00FC74BC"/>
    <w:rsid w:val="00FC7F54"/>
    <w:rsid w:val="00FD0E4F"/>
    <w:rsid w:val="00FD1186"/>
    <w:rsid w:val="00FD12A1"/>
    <w:rsid w:val="00FD1852"/>
    <w:rsid w:val="00FD29E1"/>
    <w:rsid w:val="00FD4F88"/>
    <w:rsid w:val="00FD5A55"/>
    <w:rsid w:val="00FD6FDB"/>
    <w:rsid w:val="00FD702D"/>
    <w:rsid w:val="00FD71F1"/>
    <w:rsid w:val="00FD7BCE"/>
    <w:rsid w:val="00FE0E64"/>
    <w:rsid w:val="00FE17A3"/>
    <w:rsid w:val="00FE1B9D"/>
    <w:rsid w:val="00FE1DC0"/>
    <w:rsid w:val="00FE258A"/>
    <w:rsid w:val="00FE3765"/>
    <w:rsid w:val="00FE3B8C"/>
    <w:rsid w:val="00FE456C"/>
    <w:rsid w:val="00FE50F1"/>
    <w:rsid w:val="00FE676E"/>
    <w:rsid w:val="00FE69C6"/>
    <w:rsid w:val="00FE6C6A"/>
    <w:rsid w:val="00FE740E"/>
    <w:rsid w:val="00FE743F"/>
    <w:rsid w:val="00FE7943"/>
    <w:rsid w:val="00FE7AD2"/>
    <w:rsid w:val="00FE7E6E"/>
    <w:rsid w:val="00FF0B75"/>
    <w:rsid w:val="00FF0BF6"/>
    <w:rsid w:val="00FF106E"/>
    <w:rsid w:val="00FF1269"/>
    <w:rsid w:val="00FF2FDE"/>
    <w:rsid w:val="00FF306B"/>
    <w:rsid w:val="00FF3937"/>
    <w:rsid w:val="00FF3A43"/>
    <w:rsid w:val="00FF442F"/>
    <w:rsid w:val="00FF4A2D"/>
    <w:rsid w:val="00FF4DC1"/>
    <w:rsid w:val="00FF53A7"/>
    <w:rsid w:val="00FF59C1"/>
    <w:rsid w:val="00FF5EA2"/>
    <w:rsid w:val="00FF715F"/>
    <w:rsid w:val="782D981A"/>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1ABFA"/>
  <w15:docId w15:val="{0C195AE7-5679-47FF-B631-A2AE3799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806"/>
    <w:rPr>
      <w:rFonts w:ascii="Calibri" w:eastAsia="新細明體" w:hAnsi="Calibri" w:cs="Times New Roman"/>
      <w:kern w:val="0"/>
      <w:szCs w:val="24"/>
      <w:lang w:eastAsia="en-US" w:bidi="en-US"/>
    </w:rPr>
  </w:style>
  <w:style w:type="paragraph" w:styleId="1">
    <w:name w:val="heading 1"/>
    <w:basedOn w:val="10"/>
    <w:next w:val="10"/>
    <w:link w:val="11"/>
    <w:rsid w:val="00BB7806"/>
    <w:pPr>
      <w:keepNext/>
      <w:widowControl/>
      <w:pBdr>
        <w:top w:val="nil"/>
        <w:left w:val="nil"/>
        <w:bottom w:val="nil"/>
        <w:right w:val="nil"/>
        <w:between w:val="nil"/>
      </w:pBdr>
      <w:spacing w:before="180" w:after="180" w:line="720" w:lineRule="auto"/>
      <w:outlineLvl w:val="0"/>
    </w:pPr>
    <w:rPr>
      <w:rFonts w:ascii="Cambria" w:eastAsia="Cambria" w:hAnsi="Cambria" w:cs="Cambria"/>
      <w:b/>
      <w:color w:val="000000"/>
      <w:sz w:val="52"/>
      <w:szCs w:val="52"/>
    </w:rPr>
  </w:style>
  <w:style w:type="paragraph" w:styleId="2">
    <w:name w:val="heading 2"/>
    <w:basedOn w:val="10"/>
    <w:next w:val="10"/>
    <w:link w:val="20"/>
    <w:rsid w:val="00BB7806"/>
    <w:pPr>
      <w:keepNext/>
      <w:keepLines/>
      <w:widowControl/>
      <w:pBdr>
        <w:top w:val="nil"/>
        <w:left w:val="nil"/>
        <w:bottom w:val="nil"/>
        <w:right w:val="nil"/>
        <w:between w:val="nil"/>
      </w:pBdr>
      <w:spacing w:line="276" w:lineRule="auto"/>
      <w:ind w:left="252" w:hanging="252"/>
      <w:jc w:val="both"/>
      <w:outlineLvl w:val="1"/>
    </w:pPr>
    <w:rPr>
      <w:rFonts w:ascii="BiauKai" w:eastAsia="BiauKai" w:hAnsi="BiauKai" w:cs="BiauKai"/>
      <w:color w:val="000000"/>
    </w:rPr>
  </w:style>
  <w:style w:type="paragraph" w:styleId="3">
    <w:name w:val="heading 3"/>
    <w:basedOn w:val="10"/>
    <w:next w:val="10"/>
    <w:link w:val="30"/>
    <w:rsid w:val="00BB7806"/>
    <w:pPr>
      <w:keepNext/>
      <w:keepLines/>
      <w:widowControl/>
      <w:pBdr>
        <w:top w:val="nil"/>
        <w:left w:val="nil"/>
        <w:bottom w:val="nil"/>
        <w:right w:val="nil"/>
        <w:between w:val="nil"/>
      </w:pBdr>
      <w:spacing w:line="276" w:lineRule="auto"/>
      <w:ind w:left="252" w:hanging="252"/>
      <w:jc w:val="both"/>
      <w:outlineLvl w:val="2"/>
    </w:pPr>
    <w:rPr>
      <w:rFonts w:ascii="BiauKai" w:eastAsia="BiauKai" w:hAnsi="BiauKai" w:cs="BiauKai"/>
      <w:color w:val="000000"/>
    </w:rPr>
  </w:style>
  <w:style w:type="paragraph" w:styleId="4">
    <w:name w:val="heading 4"/>
    <w:basedOn w:val="10"/>
    <w:next w:val="10"/>
    <w:link w:val="40"/>
    <w:rsid w:val="00BB7806"/>
    <w:pPr>
      <w:keepNext/>
      <w:keepLines/>
      <w:widowControl/>
      <w:pBdr>
        <w:top w:val="nil"/>
        <w:left w:val="nil"/>
        <w:bottom w:val="nil"/>
        <w:right w:val="nil"/>
        <w:between w:val="nil"/>
      </w:pBdr>
      <w:spacing w:before="240" w:after="40" w:line="276" w:lineRule="auto"/>
      <w:outlineLvl w:val="3"/>
    </w:pPr>
    <w:rPr>
      <w:rFonts w:ascii="Verdana" w:eastAsia="Verdana" w:hAnsi="Verdana" w:cs="Verdana"/>
      <w:b/>
      <w:color w:val="000000"/>
    </w:rPr>
  </w:style>
  <w:style w:type="paragraph" w:styleId="5">
    <w:name w:val="heading 5"/>
    <w:basedOn w:val="10"/>
    <w:next w:val="10"/>
    <w:link w:val="50"/>
    <w:rsid w:val="00BB7806"/>
    <w:pPr>
      <w:keepNext/>
      <w:keepLines/>
      <w:widowControl/>
      <w:pBdr>
        <w:top w:val="nil"/>
        <w:left w:val="nil"/>
        <w:bottom w:val="nil"/>
        <w:right w:val="nil"/>
        <w:between w:val="nil"/>
      </w:pBdr>
      <w:spacing w:before="220" w:after="40"/>
      <w:outlineLvl w:val="4"/>
    </w:pPr>
    <w:rPr>
      <w:rFonts w:ascii="Verdana" w:eastAsia="Verdana" w:hAnsi="Verdana" w:cs="Verdana"/>
      <w:b/>
      <w:color w:val="000000"/>
      <w:sz w:val="22"/>
      <w:szCs w:val="22"/>
    </w:rPr>
  </w:style>
  <w:style w:type="paragraph" w:styleId="6">
    <w:name w:val="heading 6"/>
    <w:basedOn w:val="10"/>
    <w:next w:val="10"/>
    <w:link w:val="60"/>
    <w:rsid w:val="00BB7806"/>
    <w:pPr>
      <w:keepNext/>
      <w:keepLines/>
      <w:widowControl/>
      <w:pBdr>
        <w:top w:val="nil"/>
        <w:left w:val="nil"/>
        <w:bottom w:val="nil"/>
        <w:right w:val="nil"/>
        <w:between w:val="nil"/>
      </w:pBdr>
      <w:spacing w:before="200" w:after="40" w:line="276" w:lineRule="auto"/>
      <w:outlineLvl w:val="5"/>
    </w:pPr>
    <w:rPr>
      <w:rFonts w:ascii="Verdana" w:eastAsia="Verdana" w:hAnsi="Verdana" w:cs="Verdana"/>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BB7806"/>
    <w:pPr>
      <w:widowControl w:val="0"/>
    </w:pPr>
    <w:rPr>
      <w:rFonts w:ascii="Calibri" w:hAnsi="Calibri" w:cs="Calibri"/>
      <w:kern w:val="0"/>
      <w:szCs w:val="24"/>
    </w:rPr>
  </w:style>
  <w:style w:type="character" w:customStyle="1" w:styleId="11">
    <w:name w:val="標題 1 字元"/>
    <w:basedOn w:val="a0"/>
    <w:link w:val="1"/>
    <w:rsid w:val="00BB7806"/>
    <w:rPr>
      <w:rFonts w:ascii="Cambria" w:eastAsia="Cambria" w:hAnsi="Cambria" w:cs="Cambria"/>
      <w:b/>
      <w:color w:val="000000"/>
      <w:kern w:val="0"/>
      <w:sz w:val="52"/>
      <w:szCs w:val="52"/>
    </w:rPr>
  </w:style>
  <w:style w:type="character" w:customStyle="1" w:styleId="20">
    <w:name w:val="標題 2 字元"/>
    <w:basedOn w:val="a0"/>
    <w:link w:val="2"/>
    <w:rsid w:val="00BB7806"/>
    <w:rPr>
      <w:rFonts w:ascii="BiauKai" w:eastAsia="BiauKai" w:hAnsi="BiauKai" w:cs="BiauKai"/>
      <w:color w:val="000000"/>
      <w:kern w:val="0"/>
      <w:szCs w:val="24"/>
    </w:rPr>
  </w:style>
  <w:style w:type="character" w:customStyle="1" w:styleId="30">
    <w:name w:val="標題 3 字元"/>
    <w:basedOn w:val="a0"/>
    <w:link w:val="3"/>
    <w:rsid w:val="00BB7806"/>
    <w:rPr>
      <w:rFonts w:ascii="BiauKai" w:eastAsia="BiauKai" w:hAnsi="BiauKai" w:cs="BiauKai"/>
      <w:color w:val="000000"/>
      <w:kern w:val="0"/>
      <w:szCs w:val="24"/>
    </w:rPr>
  </w:style>
  <w:style w:type="character" w:customStyle="1" w:styleId="40">
    <w:name w:val="標題 4 字元"/>
    <w:basedOn w:val="a0"/>
    <w:link w:val="4"/>
    <w:rsid w:val="00BB7806"/>
    <w:rPr>
      <w:rFonts w:ascii="Verdana" w:eastAsia="Verdana" w:hAnsi="Verdana" w:cs="Verdana"/>
      <w:b/>
      <w:color w:val="000000"/>
      <w:kern w:val="0"/>
      <w:szCs w:val="24"/>
    </w:rPr>
  </w:style>
  <w:style w:type="character" w:customStyle="1" w:styleId="50">
    <w:name w:val="標題 5 字元"/>
    <w:basedOn w:val="a0"/>
    <w:link w:val="5"/>
    <w:rsid w:val="00BB7806"/>
    <w:rPr>
      <w:rFonts w:ascii="Verdana" w:eastAsia="Verdana" w:hAnsi="Verdana" w:cs="Verdana"/>
      <w:b/>
      <w:color w:val="000000"/>
      <w:kern w:val="0"/>
      <w:sz w:val="22"/>
    </w:rPr>
  </w:style>
  <w:style w:type="character" w:customStyle="1" w:styleId="60">
    <w:name w:val="標題 6 字元"/>
    <w:basedOn w:val="a0"/>
    <w:link w:val="6"/>
    <w:rsid w:val="00BB7806"/>
    <w:rPr>
      <w:rFonts w:ascii="Verdana" w:eastAsia="Verdana" w:hAnsi="Verdana" w:cs="Verdana"/>
      <w:b/>
      <w:color w:val="000000"/>
      <w:kern w:val="0"/>
      <w:sz w:val="20"/>
      <w:szCs w:val="20"/>
    </w:rPr>
  </w:style>
  <w:style w:type="paragraph" w:styleId="a3">
    <w:name w:val="Title"/>
    <w:basedOn w:val="10"/>
    <w:next w:val="10"/>
    <w:link w:val="a4"/>
    <w:rsid w:val="00BB7806"/>
    <w:pPr>
      <w:keepNext/>
      <w:keepLines/>
      <w:widowControl/>
      <w:pBdr>
        <w:top w:val="nil"/>
        <w:left w:val="nil"/>
        <w:bottom w:val="nil"/>
        <w:right w:val="nil"/>
        <w:between w:val="nil"/>
      </w:pBdr>
      <w:spacing w:before="480" w:after="120" w:line="276" w:lineRule="auto"/>
    </w:pPr>
    <w:rPr>
      <w:rFonts w:ascii="Verdana" w:eastAsia="Verdana" w:hAnsi="Verdana" w:cs="Verdana"/>
      <w:b/>
      <w:color w:val="000000"/>
      <w:sz w:val="72"/>
      <w:szCs w:val="72"/>
    </w:rPr>
  </w:style>
  <w:style w:type="character" w:customStyle="1" w:styleId="a4">
    <w:name w:val="標題 字元"/>
    <w:basedOn w:val="a0"/>
    <w:link w:val="a3"/>
    <w:rsid w:val="00BB7806"/>
    <w:rPr>
      <w:rFonts w:ascii="Verdana" w:eastAsia="Verdana" w:hAnsi="Verdana" w:cs="Verdana"/>
      <w:b/>
      <w:color w:val="000000"/>
      <w:kern w:val="0"/>
      <w:sz w:val="72"/>
      <w:szCs w:val="72"/>
    </w:rPr>
  </w:style>
  <w:style w:type="paragraph" w:styleId="a5">
    <w:name w:val="Subtitle"/>
    <w:basedOn w:val="10"/>
    <w:next w:val="10"/>
    <w:link w:val="a6"/>
    <w:rsid w:val="00BB7806"/>
    <w:pPr>
      <w:keepNext/>
      <w:keepLines/>
      <w:widowControl/>
      <w:pBdr>
        <w:top w:val="nil"/>
        <w:left w:val="nil"/>
        <w:bottom w:val="nil"/>
        <w:right w:val="nil"/>
        <w:between w:val="nil"/>
      </w:pBdr>
      <w:spacing w:before="360" w:after="80" w:line="276" w:lineRule="auto"/>
    </w:pPr>
    <w:rPr>
      <w:rFonts w:ascii="Georgia" w:eastAsia="Georgia" w:hAnsi="Georgia" w:cs="Georgia"/>
      <w:i/>
      <w:color w:val="666666"/>
      <w:sz w:val="48"/>
      <w:szCs w:val="48"/>
    </w:rPr>
  </w:style>
  <w:style w:type="character" w:customStyle="1" w:styleId="a6">
    <w:name w:val="副標題 字元"/>
    <w:basedOn w:val="a0"/>
    <w:link w:val="a5"/>
    <w:rsid w:val="00BB7806"/>
    <w:rPr>
      <w:rFonts w:ascii="Georgia" w:eastAsia="Georgia" w:hAnsi="Georgia" w:cs="Georgia"/>
      <w:i/>
      <w:color w:val="666666"/>
      <w:kern w:val="0"/>
      <w:sz w:val="48"/>
      <w:szCs w:val="48"/>
    </w:rPr>
  </w:style>
  <w:style w:type="character" w:customStyle="1" w:styleId="a7">
    <w:name w:val="頁首 字元"/>
    <w:basedOn w:val="a0"/>
    <w:link w:val="a8"/>
    <w:uiPriority w:val="99"/>
    <w:rsid w:val="00BB7806"/>
    <w:rPr>
      <w:rFonts w:ascii="Calibri" w:hAnsi="Calibri" w:cs="Calibri"/>
      <w:kern w:val="0"/>
      <w:sz w:val="20"/>
      <w:szCs w:val="20"/>
    </w:rPr>
  </w:style>
  <w:style w:type="paragraph" w:styleId="a8">
    <w:name w:val="header"/>
    <w:basedOn w:val="a"/>
    <w:link w:val="a7"/>
    <w:uiPriority w:val="99"/>
    <w:unhideWhenUsed/>
    <w:rsid w:val="00BB7806"/>
    <w:pPr>
      <w:widowControl w:val="0"/>
      <w:tabs>
        <w:tab w:val="center" w:pos="4153"/>
        <w:tab w:val="right" w:pos="8306"/>
      </w:tabs>
      <w:snapToGrid w:val="0"/>
    </w:pPr>
    <w:rPr>
      <w:rFonts w:eastAsiaTheme="minorEastAsia" w:cs="Calibri"/>
      <w:sz w:val="20"/>
      <w:szCs w:val="20"/>
      <w:lang w:eastAsia="zh-TW" w:bidi="ar-SA"/>
    </w:rPr>
  </w:style>
  <w:style w:type="character" w:customStyle="1" w:styleId="a9">
    <w:name w:val="頁尾 字元"/>
    <w:basedOn w:val="a0"/>
    <w:link w:val="aa"/>
    <w:uiPriority w:val="99"/>
    <w:rsid w:val="00BB7806"/>
    <w:rPr>
      <w:rFonts w:ascii="Calibri" w:hAnsi="Calibri" w:cs="Calibri"/>
      <w:kern w:val="0"/>
      <w:sz w:val="20"/>
      <w:szCs w:val="20"/>
    </w:rPr>
  </w:style>
  <w:style w:type="paragraph" w:styleId="aa">
    <w:name w:val="footer"/>
    <w:basedOn w:val="a"/>
    <w:link w:val="a9"/>
    <w:uiPriority w:val="99"/>
    <w:unhideWhenUsed/>
    <w:rsid w:val="00BB7806"/>
    <w:pPr>
      <w:widowControl w:val="0"/>
      <w:tabs>
        <w:tab w:val="center" w:pos="4153"/>
        <w:tab w:val="right" w:pos="8306"/>
      </w:tabs>
      <w:snapToGrid w:val="0"/>
    </w:pPr>
    <w:rPr>
      <w:rFonts w:eastAsiaTheme="minorEastAsia" w:cs="Calibri"/>
      <w:sz w:val="20"/>
      <w:szCs w:val="20"/>
      <w:lang w:eastAsia="zh-TW" w:bidi="ar-SA"/>
    </w:rPr>
  </w:style>
  <w:style w:type="character" w:customStyle="1" w:styleId="ab">
    <w:name w:val="註解文字 字元"/>
    <w:basedOn w:val="a0"/>
    <w:link w:val="ac"/>
    <w:uiPriority w:val="99"/>
    <w:semiHidden/>
    <w:rsid w:val="00BB7806"/>
    <w:rPr>
      <w:rFonts w:ascii="Calibri" w:hAnsi="Calibri" w:cs="Calibri"/>
      <w:kern w:val="0"/>
      <w:szCs w:val="24"/>
    </w:rPr>
  </w:style>
  <w:style w:type="paragraph" w:styleId="ac">
    <w:name w:val="annotation text"/>
    <w:basedOn w:val="a"/>
    <w:link w:val="ab"/>
    <w:uiPriority w:val="99"/>
    <w:semiHidden/>
    <w:unhideWhenUsed/>
    <w:rsid w:val="00BB7806"/>
    <w:pPr>
      <w:widowControl w:val="0"/>
    </w:pPr>
    <w:rPr>
      <w:rFonts w:eastAsiaTheme="minorEastAsia" w:cs="Calibri"/>
      <w:lang w:eastAsia="zh-TW" w:bidi="ar-SA"/>
    </w:rPr>
  </w:style>
  <w:style w:type="character" w:customStyle="1" w:styleId="ad">
    <w:name w:val="註解主旨 字元"/>
    <w:basedOn w:val="ab"/>
    <w:link w:val="ae"/>
    <w:uiPriority w:val="99"/>
    <w:semiHidden/>
    <w:rsid w:val="00BB7806"/>
    <w:rPr>
      <w:rFonts w:ascii="Calibri" w:hAnsi="Calibri" w:cs="Calibri"/>
      <w:b/>
      <w:bCs/>
      <w:kern w:val="0"/>
      <w:szCs w:val="24"/>
    </w:rPr>
  </w:style>
  <w:style w:type="paragraph" w:styleId="ae">
    <w:name w:val="annotation subject"/>
    <w:basedOn w:val="ac"/>
    <w:next w:val="ac"/>
    <w:link w:val="ad"/>
    <w:uiPriority w:val="99"/>
    <w:semiHidden/>
    <w:unhideWhenUsed/>
    <w:rsid w:val="00BB7806"/>
    <w:rPr>
      <w:b/>
      <w:bCs/>
    </w:rPr>
  </w:style>
  <w:style w:type="character" w:customStyle="1" w:styleId="af">
    <w:name w:val="註解方塊文字 字元"/>
    <w:basedOn w:val="a0"/>
    <w:link w:val="af0"/>
    <w:uiPriority w:val="99"/>
    <w:semiHidden/>
    <w:rsid w:val="00BB7806"/>
    <w:rPr>
      <w:rFonts w:asciiTheme="majorHAnsi" w:eastAsiaTheme="majorEastAsia" w:hAnsiTheme="majorHAnsi" w:cstheme="majorBidi"/>
      <w:kern w:val="0"/>
      <w:sz w:val="18"/>
      <w:szCs w:val="18"/>
    </w:rPr>
  </w:style>
  <w:style w:type="paragraph" w:styleId="af0">
    <w:name w:val="Balloon Text"/>
    <w:basedOn w:val="a"/>
    <w:link w:val="af"/>
    <w:uiPriority w:val="99"/>
    <w:semiHidden/>
    <w:unhideWhenUsed/>
    <w:rsid w:val="00BB7806"/>
    <w:pPr>
      <w:widowControl w:val="0"/>
    </w:pPr>
    <w:rPr>
      <w:rFonts w:asciiTheme="majorHAnsi" w:eastAsiaTheme="majorEastAsia" w:hAnsiTheme="majorHAnsi" w:cstheme="majorBidi"/>
      <w:sz w:val="18"/>
      <w:szCs w:val="18"/>
      <w:lang w:eastAsia="zh-TW" w:bidi="ar-SA"/>
    </w:rPr>
  </w:style>
  <w:style w:type="paragraph" w:customStyle="1" w:styleId="12">
    <w:name w:val="內文12"/>
    <w:rsid w:val="00BB7806"/>
    <w:pPr>
      <w:widowControl w:val="0"/>
    </w:pPr>
    <w:rPr>
      <w:rFonts w:ascii="Calibri" w:hAnsi="Calibri" w:cs="Calibri"/>
      <w:kern w:val="0"/>
      <w:szCs w:val="24"/>
    </w:rPr>
  </w:style>
  <w:style w:type="paragraph" w:styleId="af1">
    <w:name w:val="List Paragraph"/>
    <w:aliases w:val="標1,卑南壹,詳細說明,List Paragraph1,Recommendation"/>
    <w:basedOn w:val="a"/>
    <w:link w:val="af2"/>
    <w:qFormat/>
    <w:rsid w:val="00BB7806"/>
    <w:pPr>
      <w:spacing w:after="200" w:line="276" w:lineRule="auto"/>
      <w:ind w:left="720"/>
      <w:contextualSpacing/>
    </w:pPr>
    <w:rPr>
      <w:rFonts w:ascii="Verdana" w:eastAsia="微軟正黑體" w:hAnsi="Verdana"/>
      <w:sz w:val="22"/>
      <w:szCs w:val="22"/>
    </w:rPr>
  </w:style>
  <w:style w:type="paragraph" w:styleId="af3">
    <w:name w:val="Plain Text"/>
    <w:basedOn w:val="a"/>
    <w:link w:val="af4"/>
    <w:uiPriority w:val="99"/>
    <w:unhideWhenUsed/>
    <w:rsid w:val="00BB7806"/>
    <w:pPr>
      <w:widowControl w:val="0"/>
    </w:pPr>
    <w:rPr>
      <w:rFonts w:hAnsi="Courier New" w:cs="Courier New"/>
      <w:kern w:val="2"/>
      <w:lang w:eastAsia="zh-TW" w:bidi="ar-SA"/>
    </w:rPr>
  </w:style>
  <w:style w:type="character" w:customStyle="1" w:styleId="af4">
    <w:name w:val="純文字 字元"/>
    <w:basedOn w:val="a0"/>
    <w:link w:val="af3"/>
    <w:uiPriority w:val="99"/>
    <w:rsid w:val="00BB7806"/>
    <w:rPr>
      <w:rFonts w:ascii="Calibri" w:eastAsia="新細明體" w:hAnsi="Courier New" w:cs="Courier New"/>
      <w:szCs w:val="24"/>
    </w:rPr>
  </w:style>
  <w:style w:type="paragraph" w:styleId="af5">
    <w:name w:val="Revision"/>
    <w:hidden/>
    <w:uiPriority w:val="99"/>
    <w:semiHidden/>
    <w:rsid w:val="00796CBE"/>
    <w:rPr>
      <w:rFonts w:ascii="Calibri" w:eastAsia="新細明體" w:hAnsi="Calibri" w:cs="Times New Roman"/>
      <w:kern w:val="0"/>
      <w:szCs w:val="24"/>
      <w:lang w:eastAsia="en-US" w:bidi="en-US"/>
    </w:rPr>
  </w:style>
  <w:style w:type="character" w:styleId="af6">
    <w:name w:val="annotation reference"/>
    <w:basedOn w:val="a0"/>
    <w:uiPriority w:val="99"/>
    <w:semiHidden/>
    <w:unhideWhenUsed/>
    <w:rsid w:val="00C6641C"/>
    <w:rPr>
      <w:sz w:val="18"/>
      <w:szCs w:val="18"/>
    </w:rPr>
  </w:style>
  <w:style w:type="table" w:styleId="af7">
    <w:name w:val="Table Grid"/>
    <w:basedOn w:val="a1"/>
    <w:uiPriority w:val="39"/>
    <w:rsid w:val="00320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內文11"/>
    <w:uiPriority w:val="99"/>
    <w:rsid w:val="00453B99"/>
    <w:pPr>
      <w:widowControl w:val="0"/>
    </w:pPr>
    <w:rPr>
      <w:rFonts w:ascii="Calibri" w:eastAsia="新細明體" w:hAnsi="Calibri" w:cs="Calibri"/>
      <w:kern w:val="0"/>
      <w:szCs w:val="24"/>
    </w:rPr>
  </w:style>
  <w:style w:type="character" w:customStyle="1" w:styleId="af2">
    <w:name w:val="清單段落 字元"/>
    <w:aliases w:val="標1 字元,卑南壹 字元,詳細說明 字元,List Paragraph1 字元,Recommendation 字元"/>
    <w:basedOn w:val="a0"/>
    <w:link w:val="af1"/>
    <w:uiPriority w:val="34"/>
    <w:locked/>
    <w:rsid w:val="00B37BFE"/>
    <w:rPr>
      <w:rFonts w:ascii="Verdana" w:eastAsia="微軟正黑體" w:hAnsi="Verdana" w:cs="Times New Roman"/>
      <w:kern w:val="0"/>
      <w:sz w:val="22"/>
      <w:lang w:eastAsia="en-US" w:bidi="en-US"/>
    </w:rPr>
  </w:style>
  <w:style w:type="character" w:customStyle="1" w:styleId="dialogtext1">
    <w:name w:val="dialogtext1"/>
    <w:rsid w:val="00B37BFE"/>
    <w:rPr>
      <w:rFonts w:ascii="sөũ" w:hAnsi="sөũ" w:hint="default"/>
      <w:color w:val="000000"/>
    </w:rPr>
  </w:style>
  <w:style w:type="paragraph" w:customStyle="1" w:styleId="044-1">
    <w:name w:val="044-1"/>
    <w:basedOn w:val="a"/>
    <w:rsid w:val="00B37BFE"/>
    <w:pPr>
      <w:spacing w:before="100" w:beforeAutospacing="1" w:after="100" w:afterAutospacing="1"/>
    </w:pPr>
    <w:rPr>
      <w:rFonts w:ascii="新細明體" w:hAnsi="新細明體" w:cs="新細明體"/>
      <w:lang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45561">
      <w:bodyDiv w:val="1"/>
      <w:marLeft w:val="0"/>
      <w:marRight w:val="0"/>
      <w:marTop w:val="0"/>
      <w:marBottom w:val="0"/>
      <w:divBdr>
        <w:top w:val="none" w:sz="0" w:space="0" w:color="auto"/>
        <w:left w:val="none" w:sz="0" w:space="0" w:color="auto"/>
        <w:bottom w:val="none" w:sz="0" w:space="0" w:color="auto"/>
        <w:right w:val="none" w:sz="0" w:space="0" w:color="auto"/>
      </w:divBdr>
    </w:div>
    <w:div w:id="1517888153">
      <w:bodyDiv w:val="1"/>
      <w:marLeft w:val="0"/>
      <w:marRight w:val="0"/>
      <w:marTop w:val="0"/>
      <w:marBottom w:val="0"/>
      <w:divBdr>
        <w:top w:val="none" w:sz="0" w:space="0" w:color="auto"/>
        <w:left w:val="none" w:sz="0" w:space="0" w:color="auto"/>
        <w:bottom w:val="none" w:sz="0" w:space="0" w:color="auto"/>
        <w:right w:val="none" w:sz="0" w:space="0" w:color="auto"/>
      </w:divBdr>
    </w:div>
    <w:div w:id="1578321747">
      <w:bodyDiv w:val="1"/>
      <w:marLeft w:val="0"/>
      <w:marRight w:val="0"/>
      <w:marTop w:val="0"/>
      <w:marBottom w:val="0"/>
      <w:divBdr>
        <w:top w:val="none" w:sz="0" w:space="0" w:color="auto"/>
        <w:left w:val="none" w:sz="0" w:space="0" w:color="auto"/>
        <w:bottom w:val="none" w:sz="0" w:space="0" w:color="auto"/>
        <w:right w:val="none" w:sz="0" w:space="0" w:color="auto"/>
      </w:divBdr>
    </w:div>
    <w:div w:id="1820536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3a8903688abc4609" Type="http://schemas.microsoft.com/office/2019/09/relationships/intelligence" Target="intelligenc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40BA3-0A99-4730-8333-FD7C03709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1107</Words>
  <Characters>6312</Characters>
  <Application>Microsoft Office Word</Application>
  <DocSecurity>0</DocSecurity>
  <Lines>52</Lines>
  <Paragraphs>14</Paragraphs>
  <ScaleCrop>false</ScaleCrop>
  <Company>勞動部</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勞動部勞動保險司林煥柏</dc:creator>
  <cp:lastModifiedBy>毛翊宇</cp:lastModifiedBy>
  <cp:revision>24</cp:revision>
  <cp:lastPrinted>2022-03-09T01:11:00Z</cp:lastPrinted>
  <dcterms:created xsi:type="dcterms:W3CDTF">2022-03-02T09:55:00Z</dcterms:created>
  <dcterms:modified xsi:type="dcterms:W3CDTF">2022-05-17T02:45:00Z</dcterms:modified>
</cp:coreProperties>
</file>